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C0C35" w14:textId="7B82430E" w:rsidR="00B335EB" w:rsidRPr="00B335EB" w:rsidRDefault="00B335EB" w:rsidP="00B335EB">
      <w:pPr>
        <w:pStyle w:val="Header"/>
        <w:tabs>
          <w:tab w:val="right" w:pos="9864"/>
        </w:tabs>
        <w:rPr>
          <w:rFonts w:ascii="Arial" w:hAnsi="Arial" w:cs="Arial"/>
          <w:bCs/>
          <w:sz w:val="24"/>
          <w:szCs w:val="24"/>
        </w:rPr>
      </w:pPr>
      <w:r w:rsidRPr="00B335EB">
        <w:rPr>
          <w:rFonts w:ascii="Arial" w:hAnsi="Arial" w:cs="Arial"/>
          <w:bCs/>
          <w:sz w:val="24"/>
          <w:szCs w:val="24"/>
        </w:rPr>
        <w:t xml:space="preserve">3GPP TSG-RAN WG4 Meeting # 98-e </w:t>
      </w:r>
      <w:r w:rsidRPr="00B335EB">
        <w:rPr>
          <w:rFonts w:ascii="Arial" w:hAnsi="Arial" w:cs="Arial"/>
          <w:bCs/>
          <w:sz w:val="24"/>
          <w:szCs w:val="24"/>
        </w:rPr>
        <w:tab/>
      </w:r>
      <w:r w:rsidRPr="00B335EB">
        <w:rPr>
          <w:rFonts w:ascii="Arial" w:hAnsi="Arial" w:cs="Arial"/>
          <w:bCs/>
          <w:sz w:val="24"/>
          <w:szCs w:val="24"/>
        </w:rPr>
        <w:tab/>
      </w:r>
      <w:r w:rsidRPr="00B335EB">
        <w:rPr>
          <w:rFonts w:ascii="Arial" w:hAnsi="Arial" w:cs="Arial"/>
          <w:bCs/>
          <w:sz w:val="24"/>
          <w:szCs w:val="24"/>
        </w:rPr>
        <w:tab/>
      </w:r>
      <w:r w:rsidR="00206C2C" w:rsidRPr="00206C2C">
        <w:rPr>
          <w:rFonts w:ascii="Arial" w:hAnsi="Arial" w:cs="Arial"/>
          <w:bCs/>
          <w:sz w:val="24"/>
          <w:szCs w:val="24"/>
        </w:rPr>
        <w:t>R4-2100568</w:t>
      </w:r>
    </w:p>
    <w:p w14:paraId="426519AF" w14:textId="17ED1B68" w:rsidR="001B17CD" w:rsidRPr="00D43AD7" w:rsidRDefault="00B335EB" w:rsidP="00B335EB">
      <w:pPr>
        <w:pStyle w:val="Header"/>
        <w:tabs>
          <w:tab w:val="clear" w:pos="8306"/>
          <w:tab w:val="right" w:pos="9864"/>
        </w:tabs>
        <w:spacing w:after="120"/>
        <w:rPr>
          <w:rFonts w:ascii="Arial" w:hAnsi="Arial" w:cs="Arial"/>
          <w:sz w:val="24"/>
        </w:rPr>
      </w:pPr>
      <w:r w:rsidRPr="00B335EB">
        <w:rPr>
          <w:rFonts w:ascii="Arial" w:hAnsi="Arial" w:cs="Arial"/>
          <w:bCs/>
          <w:sz w:val="24"/>
          <w:szCs w:val="24"/>
        </w:rPr>
        <w:t>Electronic Meeting, Jan. 25-Feb. 5, 2021</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426E544E"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r w:rsidR="00AD758A">
        <w:rPr>
          <w:rFonts w:ascii="Arial" w:hAnsi="Arial" w:cs="Arial"/>
        </w:rPr>
        <w:t>, Ericsson</w:t>
      </w:r>
    </w:p>
    <w:p w14:paraId="540E6165" w14:textId="45EDD6A9"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206C2C" w:rsidRPr="00206C2C">
        <w:rPr>
          <w:rFonts w:ascii="Arial" w:hAnsi="Arial" w:cs="Arial"/>
          <w:sz w:val="21"/>
          <w:szCs w:val="21"/>
          <w:lang w:eastAsia="ja-JP"/>
        </w:rPr>
        <w:t xml:space="preserve">Multiband relaxations </w:t>
      </w:r>
      <w:r w:rsidR="00AE0568">
        <w:rPr>
          <w:rFonts w:ascii="Arial" w:hAnsi="Arial" w:cs="Arial"/>
        </w:rPr>
        <w:t xml:space="preserve">for </w:t>
      </w:r>
      <w:r w:rsidR="00D6746C">
        <w:rPr>
          <w:rFonts w:ascii="Arial" w:hAnsi="Arial" w:cs="Arial"/>
        </w:rPr>
        <w:t xml:space="preserve">PC3 for </w:t>
      </w:r>
      <w:r w:rsidR="00AE0568">
        <w:rPr>
          <w:rFonts w:ascii="Arial" w:hAnsi="Arial" w:cs="Arial"/>
        </w:rPr>
        <w:t>n2</w:t>
      </w:r>
      <w:r w:rsidR="00DF1A44">
        <w:rPr>
          <w:rFonts w:ascii="Arial" w:hAnsi="Arial" w:cs="Arial"/>
        </w:rPr>
        <w:t>62</w:t>
      </w:r>
      <w:r w:rsidR="00A15212">
        <w:rPr>
          <w:rFonts w:ascii="Arial" w:hAnsi="Arial" w:cs="Arial"/>
        </w:rPr>
        <w:t xml:space="preserve"> </w:t>
      </w:r>
    </w:p>
    <w:p w14:paraId="46BB346F" w14:textId="077CD396" w:rsidR="001B17CD" w:rsidRPr="008A1DC8" w:rsidRDefault="001B17CD" w:rsidP="001B17CD">
      <w:pPr>
        <w:spacing w:after="120"/>
        <w:ind w:left="1985" w:hanging="1985"/>
        <w:rPr>
          <w:rFonts w:ascii="Arial" w:hAnsi="Arial" w:cs="Arial"/>
          <w:bCs/>
        </w:rPr>
      </w:pPr>
      <w:r w:rsidRPr="008A1DC8">
        <w:rPr>
          <w:rFonts w:ascii="Arial" w:hAnsi="Arial" w:cs="Arial"/>
          <w:b/>
        </w:rPr>
        <w:t>Agenda item:</w:t>
      </w:r>
      <w:r w:rsidRPr="008A1DC8">
        <w:rPr>
          <w:rFonts w:ascii="Arial" w:hAnsi="Arial" w:cs="Arial"/>
          <w:b/>
        </w:rPr>
        <w:tab/>
      </w:r>
      <w:r w:rsidR="00563C26" w:rsidRPr="00C62B48">
        <w:rPr>
          <w:rFonts w:ascii="Arial" w:hAnsi="Arial" w:cs="Arial"/>
        </w:rPr>
        <w:t>9.25.1.</w:t>
      </w:r>
      <w:r w:rsidR="00937F98">
        <w:rPr>
          <w:rFonts w:ascii="Arial" w:hAnsi="Arial" w:cs="Arial"/>
        </w:rPr>
        <w:t>2</w:t>
      </w:r>
    </w:p>
    <w:p w14:paraId="12B3F2E2" w14:textId="076924B3"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BA46C9">
        <w:rPr>
          <w:rFonts w:ascii="Arial" w:hAnsi="Arial" w:cs="Arial"/>
          <w:bCs/>
        </w:rPr>
        <w:t>Approval</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7E2D03F1" w14:textId="6FE740E0" w:rsidR="00D926A7" w:rsidRDefault="00D926A7" w:rsidP="00692091">
      <w:pPr>
        <w:jc w:val="both"/>
      </w:pPr>
      <w:r>
        <w:t>The work item introducing the new FR2</w:t>
      </w:r>
      <w:r w:rsidR="00C36DF2">
        <w:t xml:space="preserve"> 47GHz</w:t>
      </w:r>
      <w:r>
        <w:t xml:space="preserve"> band</w:t>
      </w:r>
      <w:r w:rsidR="00C36DF2">
        <w:t xml:space="preserve"> </w:t>
      </w:r>
      <w:r w:rsidR="00D71CED">
        <w:t>has been</w:t>
      </w:r>
      <w:r w:rsidR="00236D1B">
        <w:t xml:space="preserve"> discussed </w:t>
      </w:r>
      <w:r w:rsidR="00D71CED">
        <w:t>for a couple of</w:t>
      </w:r>
      <w:r>
        <w:t xml:space="preserve"> </w:t>
      </w:r>
      <w:r w:rsidR="00D71CED">
        <w:t xml:space="preserve">RAN4 meetings </w:t>
      </w:r>
      <w:r w:rsidR="00164028">
        <w:fldChar w:fldCharType="begin"/>
      </w:r>
      <w:r w:rsidR="00164028">
        <w:instrText xml:space="preserve"> REF _Ref61428616 \r \h </w:instrText>
      </w:r>
      <w:r w:rsidR="00164028">
        <w:fldChar w:fldCharType="separate"/>
      </w:r>
      <w:r w:rsidR="00BF4644">
        <w:t>[3]</w:t>
      </w:r>
      <w:r w:rsidR="00164028">
        <w:fldChar w:fldCharType="end"/>
      </w:r>
      <w:r w:rsidR="00164028">
        <w:t>,</w:t>
      </w:r>
      <w:r w:rsidR="00D71CED">
        <w:t xml:space="preserve"> </w:t>
      </w:r>
      <w:r w:rsidR="000E3701">
        <w:fldChar w:fldCharType="begin"/>
      </w:r>
      <w:r w:rsidR="000E3701">
        <w:instrText xml:space="preserve"> REF _Ref61352725 \r \h </w:instrText>
      </w:r>
      <w:r w:rsidR="000E3701">
        <w:fldChar w:fldCharType="separate"/>
      </w:r>
      <w:r w:rsidR="00BF4644">
        <w:t>[4]</w:t>
      </w:r>
      <w:r w:rsidR="000E3701">
        <w:fldChar w:fldCharType="end"/>
      </w:r>
      <w:r w:rsidR="000E3701">
        <w:t xml:space="preserve">. In RAN4 #97-e a </w:t>
      </w:r>
      <w:r w:rsidR="00373D6E">
        <w:t>“</w:t>
      </w:r>
      <w:r w:rsidR="00373D6E" w:rsidRPr="0026689B">
        <w:t>WF on multi-band relaxation of n262</w:t>
      </w:r>
      <w:r w:rsidR="00373D6E">
        <w:t xml:space="preserve">” was approved </w:t>
      </w:r>
      <w:r w:rsidR="00373D6E">
        <w:fldChar w:fldCharType="begin"/>
      </w:r>
      <w:r w:rsidR="00373D6E">
        <w:instrText xml:space="preserve"> REF _Ref61356327 \r \h </w:instrText>
      </w:r>
      <w:r w:rsidR="00373D6E">
        <w:fldChar w:fldCharType="separate"/>
      </w:r>
      <w:r w:rsidR="00BF4644">
        <w:t>[6]</w:t>
      </w:r>
      <w:r w:rsidR="00373D6E">
        <w:fldChar w:fldCharType="end"/>
      </w:r>
      <w:r w:rsidR="00373D6E">
        <w:t>.</w:t>
      </w:r>
      <w:r w:rsidR="00236D1B">
        <w:t xml:space="preserve"> Another </w:t>
      </w:r>
      <w:r w:rsidR="00373D6E">
        <w:t>“</w:t>
      </w:r>
      <w:r w:rsidR="00373D6E" w:rsidRPr="000E3701">
        <w:t>WF on UE RF requirement of n262</w:t>
      </w:r>
      <w:r w:rsidR="00373D6E">
        <w:t xml:space="preserve">” was also approved </w:t>
      </w:r>
      <w:r w:rsidR="00373D6E">
        <w:fldChar w:fldCharType="begin"/>
      </w:r>
      <w:r w:rsidR="00373D6E">
        <w:instrText xml:space="preserve"> REF _Ref61356293 \r \h </w:instrText>
      </w:r>
      <w:r w:rsidR="00373D6E">
        <w:fldChar w:fldCharType="separate"/>
      </w:r>
      <w:r w:rsidR="00BF4644">
        <w:t>[5]</w:t>
      </w:r>
      <w:r w:rsidR="00373D6E">
        <w:fldChar w:fldCharType="end"/>
      </w:r>
    </w:p>
    <w:p w14:paraId="41156D3F" w14:textId="6E0CF34F" w:rsidR="00164028" w:rsidRDefault="00164028" w:rsidP="00692091">
      <w:pPr>
        <w:jc w:val="both"/>
      </w:pPr>
    </w:p>
    <w:p w14:paraId="01DF0D59" w14:textId="389EEC62" w:rsidR="00164028" w:rsidRDefault="00164028" w:rsidP="00692091">
      <w:pPr>
        <w:jc w:val="both"/>
      </w:pPr>
      <w:r>
        <w:t xml:space="preserve">Remaining items listed in the </w:t>
      </w:r>
      <w:r w:rsidRPr="00164028">
        <w:t>Status Report to TSG</w:t>
      </w:r>
      <w:r>
        <w:t xml:space="preserve"> </w:t>
      </w:r>
      <w:r>
        <w:fldChar w:fldCharType="begin"/>
      </w:r>
      <w:r>
        <w:instrText xml:space="preserve"> REF _Ref61428567 \r \h </w:instrText>
      </w:r>
      <w:r>
        <w:fldChar w:fldCharType="separate"/>
      </w:r>
      <w:r w:rsidR="00BF4644">
        <w:t>[2]</w:t>
      </w:r>
      <w:r>
        <w:fldChar w:fldCharType="end"/>
      </w:r>
      <w:r>
        <w:t xml:space="preserve"> are:</w:t>
      </w:r>
    </w:p>
    <w:p w14:paraId="71B9EFF7" w14:textId="77777777" w:rsidR="00164028" w:rsidRDefault="00164028" w:rsidP="00164028">
      <w:pPr>
        <w:pStyle w:val="ListParagraph"/>
        <w:widowControl w:val="0"/>
        <w:numPr>
          <w:ilvl w:val="0"/>
          <w:numId w:val="36"/>
        </w:numPr>
        <w:overflowPunct/>
        <w:autoSpaceDE/>
        <w:autoSpaceDN/>
        <w:adjustRightInd/>
        <w:spacing w:after="0" w:line="256" w:lineRule="auto"/>
        <w:contextualSpacing w:val="0"/>
        <w:jc w:val="both"/>
        <w:textAlignment w:val="auto"/>
      </w:pPr>
      <w:r>
        <w:t>UE RF core requirement</w:t>
      </w:r>
    </w:p>
    <w:p w14:paraId="0537CD45" w14:textId="77777777" w:rsidR="00164028" w:rsidRDefault="00164028" w:rsidP="00164028">
      <w:pPr>
        <w:pStyle w:val="ListParagraph"/>
        <w:widowControl w:val="0"/>
        <w:numPr>
          <w:ilvl w:val="1"/>
          <w:numId w:val="36"/>
        </w:numPr>
        <w:overflowPunct/>
        <w:autoSpaceDE/>
        <w:autoSpaceDN/>
        <w:adjustRightInd/>
        <w:spacing w:after="0" w:line="256" w:lineRule="auto"/>
        <w:contextualSpacing w:val="0"/>
        <w:jc w:val="both"/>
        <w:textAlignment w:val="auto"/>
      </w:pPr>
      <w:r>
        <w:t>Minimum Peak EIRP</w:t>
      </w:r>
    </w:p>
    <w:p w14:paraId="48CA9154" w14:textId="77777777" w:rsidR="00164028" w:rsidRDefault="00164028" w:rsidP="00164028">
      <w:pPr>
        <w:pStyle w:val="ListParagraph"/>
        <w:widowControl w:val="0"/>
        <w:numPr>
          <w:ilvl w:val="1"/>
          <w:numId w:val="36"/>
        </w:numPr>
        <w:overflowPunct/>
        <w:autoSpaceDE/>
        <w:autoSpaceDN/>
        <w:adjustRightInd/>
        <w:spacing w:after="0" w:line="256" w:lineRule="auto"/>
        <w:contextualSpacing w:val="0"/>
        <w:jc w:val="both"/>
        <w:textAlignment w:val="auto"/>
      </w:pPr>
      <w:r>
        <w:t>REFSENS</w:t>
      </w:r>
    </w:p>
    <w:p w14:paraId="1E362560" w14:textId="77777777" w:rsidR="00164028" w:rsidRDefault="00164028" w:rsidP="00164028">
      <w:pPr>
        <w:pStyle w:val="ListParagraph"/>
        <w:widowControl w:val="0"/>
        <w:numPr>
          <w:ilvl w:val="1"/>
          <w:numId w:val="36"/>
        </w:numPr>
        <w:overflowPunct/>
        <w:autoSpaceDE/>
        <w:autoSpaceDN/>
        <w:adjustRightInd/>
        <w:spacing w:after="0" w:line="256" w:lineRule="auto"/>
        <w:contextualSpacing w:val="0"/>
        <w:jc w:val="both"/>
        <w:textAlignment w:val="auto"/>
      </w:pPr>
      <w:r>
        <w:t>EIRP spherical coverage</w:t>
      </w:r>
    </w:p>
    <w:p w14:paraId="1E448FE5" w14:textId="77777777" w:rsidR="00164028" w:rsidRDefault="00164028" w:rsidP="00164028">
      <w:pPr>
        <w:pStyle w:val="ListParagraph"/>
        <w:widowControl w:val="0"/>
        <w:numPr>
          <w:ilvl w:val="1"/>
          <w:numId w:val="36"/>
        </w:numPr>
        <w:overflowPunct/>
        <w:autoSpaceDE/>
        <w:autoSpaceDN/>
        <w:adjustRightInd/>
        <w:spacing w:after="0" w:line="256" w:lineRule="auto"/>
        <w:contextualSpacing w:val="0"/>
        <w:jc w:val="both"/>
        <w:textAlignment w:val="auto"/>
      </w:pPr>
      <w:r>
        <w:t>EIS spherical coverage</w:t>
      </w:r>
    </w:p>
    <w:p w14:paraId="47510AA0" w14:textId="77777777" w:rsidR="00164028" w:rsidRDefault="00164028" w:rsidP="00164028">
      <w:pPr>
        <w:pStyle w:val="ListParagraph"/>
        <w:widowControl w:val="0"/>
        <w:numPr>
          <w:ilvl w:val="1"/>
          <w:numId w:val="36"/>
        </w:numPr>
        <w:overflowPunct/>
        <w:autoSpaceDE/>
        <w:autoSpaceDN/>
        <w:adjustRightInd/>
        <w:spacing w:after="0" w:line="256" w:lineRule="auto"/>
        <w:contextualSpacing w:val="0"/>
        <w:jc w:val="both"/>
        <w:textAlignment w:val="auto"/>
      </w:pPr>
      <w:r>
        <w:t>MPR</w:t>
      </w:r>
    </w:p>
    <w:p w14:paraId="0B116C14" w14:textId="77777777" w:rsidR="00164028" w:rsidRDefault="00164028" w:rsidP="00164028">
      <w:pPr>
        <w:pStyle w:val="ListParagraph"/>
        <w:widowControl w:val="0"/>
        <w:numPr>
          <w:ilvl w:val="1"/>
          <w:numId w:val="36"/>
        </w:numPr>
        <w:overflowPunct/>
        <w:autoSpaceDE/>
        <w:autoSpaceDN/>
        <w:adjustRightInd/>
        <w:spacing w:after="0" w:line="256" w:lineRule="auto"/>
        <w:contextualSpacing w:val="0"/>
        <w:jc w:val="both"/>
        <w:textAlignment w:val="auto"/>
      </w:pPr>
      <w:r>
        <w:t>Beam correspondence</w:t>
      </w:r>
    </w:p>
    <w:p w14:paraId="366BE779" w14:textId="77777777" w:rsidR="00164028" w:rsidRDefault="00164028" w:rsidP="00164028">
      <w:pPr>
        <w:pStyle w:val="ListParagraph"/>
        <w:widowControl w:val="0"/>
        <w:numPr>
          <w:ilvl w:val="1"/>
          <w:numId w:val="36"/>
        </w:numPr>
        <w:overflowPunct/>
        <w:autoSpaceDE/>
        <w:autoSpaceDN/>
        <w:adjustRightInd/>
        <w:spacing w:after="0" w:line="256" w:lineRule="auto"/>
        <w:contextualSpacing w:val="0"/>
        <w:jc w:val="both"/>
        <w:textAlignment w:val="auto"/>
      </w:pPr>
      <w:r>
        <w:t>Min output power</w:t>
      </w:r>
    </w:p>
    <w:p w14:paraId="649BED3D" w14:textId="77777777" w:rsidR="00164028" w:rsidRDefault="00164028" w:rsidP="00164028">
      <w:pPr>
        <w:pStyle w:val="ListParagraph"/>
        <w:widowControl w:val="0"/>
        <w:numPr>
          <w:ilvl w:val="1"/>
          <w:numId w:val="36"/>
        </w:numPr>
        <w:overflowPunct/>
        <w:autoSpaceDE/>
        <w:autoSpaceDN/>
        <w:adjustRightInd/>
        <w:spacing w:after="0" w:line="256" w:lineRule="auto"/>
        <w:contextualSpacing w:val="0"/>
        <w:jc w:val="both"/>
        <w:textAlignment w:val="auto"/>
      </w:pPr>
      <w:r>
        <w:t>Multiband relaxations</w:t>
      </w:r>
    </w:p>
    <w:p w14:paraId="4CE926A9" w14:textId="77777777" w:rsidR="00164028" w:rsidRDefault="00164028" w:rsidP="00164028">
      <w:pPr>
        <w:pStyle w:val="ListParagraph"/>
        <w:widowControl w:val="0"/>
        <w:numPr>
          <w:ilvl w:val="0"/>
          <w:numId w:val="36"/>
        </w:numPr>
        <w:overflowPunct/>
        <w:autoSpaceDE/>
        <w:autoSpaceDN/>
        <w:adjustRightInd/>
        <w:spacing w:after="0" w:line="256" w:lineRule="auto"/>
        <w:contextualSpacing w:val="0"/>
        <w:jc w:val="both"/>
        <w:textAlignment w:val="auto"/>
      </w:pPr>
      <w:r>
        <w:t>BS RF conformance</w:t>
      </w:r>
    </w:p>
    <w:p w14:paraId="2D5217E5" w14:textId="7C509E27" w:rsidR="00164028" w:rsidRPr="00164028" w:rsidRDefault="00164028" w:rsidP="00692091">
      <w:pPr>
        <w:pStyle w:val="ListParagraph"/>
        <w:widowControl w:val="0"/>
        <w:numPr>
          <w:ilvl w:val="1"/>
          <w:numId w:val="36"/>
        </w:numPr>
        <w:overflowPunct/>
        <w:autoSpaceDE/>
        <w:autoSpaceDN/>
        <w:adjustRightInd/>
        <w:spacing w:after="0" w:line="256" w:lineRule="auto"/>
        <w:contextualSpacing w:val="0"/>
        <w:jc w:val="both"/>
        <w:textAlignment w:val="auto"/>
        <w:rPr>
          <w:rFonts w:ascii="Century" w:hAnsi="Century"/>
          <w:sz w:val="21"/>
          <w:szCs w:val="22"/>
        </w:rPr>
      </w:pPr>
      <w:r>
        <w:t>MU/TT</w:t>
      </w:r>
    </w:p>
    <w:p w14:paraId="30B0DAC9" w14:textId="77777777" w:rsidR="00A15212" w:rsidRDefault="00A15212" w:rsidP="00692091">
      <w:pPr>
        <w:jc w:val="both"/>
      </w:pPr>
    </w:p>
    <w:p w14:paraId="0BC61C2D" w14:textId="77E41D20" w:rsidR="00A15212" w:rsidRDefault="00A15212" w:rsidP="00692091">
      <w:pPr>
        <w:jc w:val="both"/>
      </w:pPr>
      <w:r>
        <w:t xml:space="preserve">In this contribution we </w:t>
      </w:r>
      <w:r w:rsidR="00414CE9">
        <w:t xml:space="preserve">provide our inputs to </w:t>
      </w:r>
      <w:r w:rsidR="00164028" w:rsidRPr="00164028">
        <w:t>Multiband relaxations</w:t>
      </w:r>
      <w:r w:rsidR="0026689B" w:rsidRPr="0026689B">
        <w:t xml:space="preserve"> for PC3 for n262</w:t>
      </w:r>
      <w:r w:rsidR="00414CE9">
        <w:t>.</w:t>
      </w:r>
      <w:r w:rsidR="00373D6E">
        <w:t xml:space="preserve"> Minimum P</w:t>
      </w:r>
      <w:r w:rsidR="00373D6E" w:rsidRPr="0026689B">
        <w:t>eak EIRP</w:t>
      </w:r>
      <w:r w:rsidR="00BD0CA8">
        <w:t xml:space="preserve"> and</w:t>
      </w:r>
      <w:r w:rsidR="00373D6E" w:rsidRPr="0026689B">
        <w:t xml:space="preserve"> EIRP spherical coverage</w:t>
      </w:r>
      <w:r w:rsidR="00373D6E">
        <w:t xml:space="preserve"> is discussed in</w:t>
      </w:r>
      <w:r>
        <w:t xml:space="preserve"> </w:t>
      </w:r>
      <w:r w:rsidR="00BD0CA8">
        <w:fldChar w:fldCharType="begin"/>
      </w:r>
      <w:r w:rsidR="00BD0CA8">
        <w:instrText xml:space="preserve"> REF _Ref61445024 \r \h </w:instrText>
      </w:r>
      <w:r w:rsidR="00BD0CA8">
        <w:fldChar w:fldCharType="separate"/>
      </w:r>
      <w:r w:rsidR="00BF4644">
        <w:t>[8]</w:t>
      </w:r>
      <w:r w:rsidR="00BD0CA8">
        <w:fldChar w:fldCharType="end"/>
      </w:r>
      <w:r w:rsidR="00BD0CA8">
        <w:t xml:space="preserve"> and </w:t>
      </w:r>
      <w:r w:rsidR="0060405B" w:rsidRPr="0060405B">
        <w:t>REFSENS and EIS spherical coverage for PC3 for n262</w:t>
      </w:r>
      <w:r w:rsidR="0060405B">
        <w:t xml:space="preserve">is discussed in </w:t>
      </w:r>
      <w:r w:rsidR="0060405B">
        <w:fldChar w:fldCharType="begin"/>
      </w:r>
      <w:r w:rsidR="0060405B">
        <w:instrText xml:space="preserve"> REF _Ref61436654 \r \h </w:instrText>
      </w:r>
      <w:r w:rsidR="0060405B">
        <w:fldChar w:fldCharType="separate"/>
      </w:r>
      <w:r w:rsidR="00BF4644">
        <w:t>[7]</w:t>
      </w:r>
      <w:r w:rsidR="0060405B">
        <w:fldChar w:fldCharType="end"/>
      </w:r>
      <w:r w:rsidR="0060405B">
        <w:t>.</w:t>
      </w:r>
    </w:p>
    <w:p w14:paraId="39356438" w14:textId="551DFF03" w:rsidR="00991849" w:rsidRPr="00BD0CA8" w:rsidRDefault="00BD0CA8" w:rsidP="007263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01BE7735" w14:textId="3F478CD6" w:rsidR="00216C8F" w:rsidRDefault="00216C8F" w:rsidP="00216C8F">
      <w:pPr>
        <w:pStyle w:val="Heading2"/>
        <w:rPr>
          <w:lang w:eastAsia="zh-CN"/>
        </w:rPr>
      </w:pPr>
      <w:r>
        <w:rPr>
          <w:lang w:eastAsia="zh-CN"/>
        </w:rPr>
        <w:t>Multi-band relaxation</w:t>
      </w:r>
      <w:r w:rsidR="00944C10">
        <w:rPr>
          <w:lang w:eastAsia="zh-CN"/>
        </w:rPr>
        <w:t xml:space="preserve"> for PC3</w:t>
      </w:r>
    </w:p>
    <w:p w14:paraId="664D1D26" w14:textId="03601ED1" w:rsidR="00AA1B4F" w:rsidRDefault="005A24DC" w:rsidP="00D6746C">
      <w:pPr>
        <w:keepNext/>
        <w:keepLines/>
        <w:overflowPunct w:val="0"/>
        <w:autoSpaceDE w:val="0"/>
        <w:autoSpaceDN w:val="0"/>
        <w:adjustRightInd w:val="0"/>
        <w:spacing w:after="120"/>
        <w:textAlignment w:val="baseline"/>
      </w:pPr>
      <w:r>
        <w:rPr>
          <w:lang w:eastAsia="zh-CN"/>
        </w:rPr>
        <w:t xml:space="preserve">Multi-band relaxation was agreed as a trade-off between link budget and implementation </w:t>
      </w:r>
      <w:r w:rsidR="00C00706">
        <w:rPr>
          <w:lang w:eastAsia="zh-CN"/>
        </w:rPr>
        <w:t xml:space="preserve">constraints. </w:t>
      </w:r>
      <w:r w:rsidR="0042631E">
        <w:rPr>
          <w:lang w:eastAsia="zh-CN"/>
        </w:rPr>
        <w:t>For example,</w:t>
      </w:r>
      <w:r w:rsidR="000D5905">
        <w:rPr>
          <w:lang w:eastAsia="zh-CN"/>
        </w:rPr>
        <w:t xml:space="preserve"> </w:t>
      </w:r>
      <w:r w:rsidR="0042631E">
        <w:rPr>
          <w:lang w:eastAsia="zh-CN"/>
        </w:rPr>
        <w:t xml:space="preserve">in </w:t>
      </w:r>
      <w:r w:rsidR="0042631E">
        <w:rPr>
          <w:lang w:eastAsia="zh-CN"/>
        </w:rPr>
        <w:fldChar w:fldCharType="begin"/>
      </w:r>
      <w:r w:rsidR="0042631E">
        <w:rPr>
          <w:lang w:eastAsia="zh-CN"/>
        </w:rPr>
        <w:instrText xml:space="preserve"> REF _Ref20153914 \r \h </w:instrText>
      </w:r>
      <w:r w:rsidR="0042631E">
        <w:rPr>
          <w:lang w:eastAsia="zh-CN"/>
        </w:rPr>
      </w:r>
      <w:r w:rsidR="0042631E">
        <w:rPr>
          <w:lang w:eastAsia="zh-CN"/>
        </w:rPr>
        <w:fldChar w:fldCharType="separate"/>
      </w:r>
      <w:r w:rsidR="00BF4644">
        <w:rPr>
          <w:lang w:eastAsia="zh-CN"/>
        </w:rPr>
        <w:t>[10]</w:t>
      </w:r>
      <w:r w:rsidR="0042631E">
        <w:rPr>
          <w:lang w:eastAsia="zh-CN"/>
        </w:rPr>
        <w:fldChar w:fldCharType="end"/>
      </w:r>
      <w:r w:rsidR="0042631E">
        <w:rPr>
          <w:lang w:eastAsia="zh-CN"/>
        </w:rPr>
        <w:t xml:space="preserve"> it</w:t>
      </w:r>
      <w:r w:rsidR="000D5905">
        <w:rPr>
          <w:lang w:eastAsia="zh-CN"/>
        </w:rPr>
        <w:t xml:space="preserve"> was shown </w:t>
      </w:r>
      <w:r w:rsidR="0042631E">
        <w:rPr>
          <w:lang w:eastAsia="zh-CN"/>
        </w:rPr>
        <w:t xml:space="preserve">that </w:t>
      </w:r>
      <w:r w:rsidR="000D5905">
        <w:rPr>
          <w:lang w:eastAsia="zh-CN"/>
        </w:rPr>
        <w:t xml:space="preserve">there is a clear trade-off between antenna volume and multi-band </w:t>
      </w:r>
      <w:r w:rsidR="008D06D7">
        <w:rPr>
          <w:lang w:eastAsia="zh-CN"/>
        </w:rPr>
        <w:t>performance.</w:t>
      </w:r>
      <w:r w:rsidR="00AA38A5">
        <w:t xml:space="preserve"> </w:t>
      </w:r>
      <w:r w:rsidR="00AA1B4F">
        <w:t xml:space="preserve">The relative distance between lowest and highest frequency in </w:t>
      </w:r>
      <w:r w:rsidR="003E36F8">
        <w:t>some</w:t>
      </w:r>
      <w:r w:rsidR="00AA1B4F">
        <w:t xml:space="preserve"> two-band combination</w:t>
      </w:r>
      <w:r w:rsidR="003E36F8">
        <w:t>s</w:t>
      </w:r>
      <w:r w:rsidR="00AA1B4F">
        <w:t xml:space="preserve"> </w:t>
      </w:r>
      <w:r w:rsidR="003E36F8">
        <w:t>are</w:t>
      </w:r>
      <w:r w:rsidR="00AA1B4F">
        <w:t xml:space="preserve"> shown in </w:t>
      </w:r>
      <w:r w:rsidR="00800113">
        <w:fldChar w:fldCharType="begin"/>
      </w:r>
      <w:r w:rsidR="00800113">
        <w:instrText xml:space="preserve"> REF _Ref61377376 \h </w:instrText>
      </w:r>
      <w:r w:rsidR="00800113">
        <w:fldChar w:fldCharType="separate"/>
      </w:r>
      <w:r w:rsidR="00BF4644">
        <w:t xml:space="preserve">Table </w:t>
      </w:r>
      <w:r w:rsidR="00BF4644">
        <w:rPr>
          <w:noProof/>
        </w:rPr>
        <w:t>1</w:t>
      </w:r>
      <w:r w:rsidR="00800113">
        <w:fldChar w:fldCharType="end"/>
      </w:r>
      <w:r w:rsidR="00800113">
        <w:t xml:space="preserve">. Of </w:t>
      </w:r>
      <w:r w:rsidR="00BE6CBB">
        <w:t>course, combinations</w:t>
      </w:r>
      <w:r w:rsidR="003E36F8">
        <w:t xml:space="preserve"> including </w:t>
      </w:r>
      <w:r w:rsidR="00800113">
        <w:t xml:space="preserve">n262 </w:t>
      </w:r>
      <w:r w:rsidR="003E36F8">
        <w:t xml:space="preserve">are worse than those including n259 </w:t>
      </w:r>
      <w:r w:rsidR="008D06D7">
        <w:t xml:space="preserve">but still in the same ballpark. </w:t>
      </w:r>
    </w:p>
    <w:tbl>
      <w:tblPr>
        <w:tblStyle w:val="TableGrid"/>
        <w:tblW w:w="0" w:type="auto"/>
        <w:tblLook w:val="04A0" w:firstRow="1" w:lastRow="0" w:firstColumn="1" w:lastColumn="0" w:noHBand="0" w:noVBand="1"/>
      </w:tblPr>
      <w:tblGrid>
        <w:gridCol w:w="2405"/>
        <w:gridCol w:w="1134"/>
        <w:gridCol w:w="1134"/>
        <w:gridCol w:w="1134"/>
        <w:gridCol w:w="1134"/>
        <w:gridCol w:w="1134"/>
        <w:gridCol w:w="1134"/>
      </w:tblGrid>
      <w:tr w:rsidR="00AA1B4F" w14:paraId="0EF9A60E" w14:textId="48740F2E" w:rsidTr="00715F87">
        <w:tc>
          <w:tcPr>
            <w:tcW w:w="2405" w:type="dxa"/>
            <w:vAlign w:val="center"/>
          </w:tcPr>
          <w:p w14:paraId="3979294D" w14:textId="57DE1D2C" w:rsidR="00AA1B4F" w:rsidRPr="00AA1B4F" w:rsidRDefault="00AA1B4F" w:rsidP="00411768">
            <w:pPr>
              <w:keepNext/>
              <w:keepLines/>
              <w:overflowPunct w:val="0"/>
              <w:autoSpaceDE w:val="0"/>
              <w:autoSpaceDN w:val="0"/>
              <w:adjustRightInd w:val="0"/>
              <w:spacing w:after="120"/>
              <w:jc w:val="center"/>
              <w:textAlignment w:val="baseline"/>
              <w:rPr>
                <w:b/>
                <w:bCs/>
              </w:rPr>
            </w:pPr>
            <w:r w:rsidRPr="00AA1B4F">
              <w:rPr>
                <w:b/>
                <w:bCs/>
              </w:rPr>
              <w:t>Relative frequency</w:t>
            </w:r>
            <w:r w:rsidR="00715F87">
              <w:rPr>
                <w:b/>
                <w:bCs/>
              </w:rPr>
              <w:t xml:space="preserve"> [%]</w:t>
            </w:r>
          </w:p>
        </w:tc>
        <w:tc>
          <w:tcPr>
            <w:tcW w:w="1134" w:type="dxa"/>
            <w:vAlign w:val="center"/>
          </w:tcPr>
          <w:p w14:paraId="783251E0" w14:textId="1B32BF0C" w:rsidR="00AA1B4F" w:rsidRPr="00AA1B4F" w:rsidRDefault="00AA1B4F" w:rsidP="00411768">
            <w:pPr>
              <w:keepNext/>
              <w:keepLines/>
              <w:overflowPunct w:val="0"/>
              <w:autoSpaceDE w:val="0"/>
              <w:autoSpaceDN w:val="0"/>
              <w:adjustRightInd w:val="0"/>
              <w:spacing w:after="120"/>
              <w:jc w:val="center"/>
              <w:textAlignment w:val="baseline"/>
              <w:rPr>
                <w:b/>
                <w:bCs/>
              </w:rPr>
            </w:pPr>
            <w:r w:rsidRPr="00AA1B4F">
              <w:rPr>
                <w:b/>
                <w:bCs/>
              </w:rPr>
              <w:t>n257</w:t>
            </w:r>
          </w:p>
        </w:tc>
        <w:tc>
          <w:tcPr>
            <w:tcW w:w="1134" w:type="dxa"/>
            <w:vAlign w:val="center"/>
          </w:tcPr>
          <w:p w14:paraId="3D7BF596" w14:textId="6C59388E" w:rsidR="00AA1B4F" w:rsidRPr="00AA1B4F" w:rsidRDefault="00AA1B4F" w:rsidP="00411768">
            <w:pPr>
              <w:keepNext/>
              <w:keepLines/>
              <w:overflowPunct w:val="0"/>
              <w:autoSpaceDE w:val="0"/>
              <w:autoSpaceDN w:val="0"/>
              <w:adjustRightInd w:val="0"/>
              <w:spacing w:after="120"/>
              <w:jc w:val="center"/>
              <w:textAlignment w:val="baseline"/>
              <w:rPr>
                <w:b/>
                <w:bCs/>
              </w:rPr>
            </w:pPr>
            <w:r w:rsidRPr="00AA1B4F">
              <w:rPr>
                <w:b/>
                <w:bCs/>
              </w:rPr>
              <w:t>n258</w:t>
            </w:r>
          </w:p>
        </w:tc>
        <w:tc>
          <w:tcPr>
            <w:tcW w:w="1134" w:type="dxa"/>
            <w:vAlign w:val="center"/>
          </w:tcPr>
          <w:p w14:paraId="57895508" w14:textId="41F323B8" w:rsidR="00AA1B4F" w:rsidRPr="00AA1B4F" w:rsidRDefault="00AA1B4F" w:rsidP="00411768">
            <w:pPr>
              <w:keepNext/>
              <w:keepLines/>
              <w:overflowPunct w:val="0"/>
              <w:autoSpaceDE w:val="0"/>
              <w:autoSpaceDN w:val="0"/>
              <w:adjustRightInd w:val="0"/>
              <w:spacing w:after="120"/>
              <w:jc w:val="center"/>
              <w:textAlignment w:val="baseline"/>
              <w:rPr>
                <w:b/>
                <w:bCs/>
              </w:rPr>
            </w:pPr>
            <w:r w:rsidRPr="00AA1B4F">
              <w:rPr>
                <w:b/>
                <w:bCs/>
              </w:rPr>
              <w:t>n259</w:t>
            </w:r>
          </w:p>
        </w:tc>
        <w:tc>
          <w:tcPr>
            <w:tcW w:w="1134" w:type="dxa"/>
            <w:vAlign w:val="center"/>
          </w:tcPr>
          <w:p w14:paraId="4A8FF011" w14:textId="65ED5626" w:rsidR="00AA1B4F" w:rsidRPr="00AA1B4F" w:rsidRDefault="00AA1B4F" w:rsidP="00411768">
            <w:pPr>
              <w:keepNext/>
              <w:keepLines/>
              <w:overflowPunct w:val="0"/>
              <w:autoSpaceDE w:val="0"/>
              <w:autoSpaceDN w:val="0"/>
              <w:adjustRightInd w:val="0"/>
              <w:spacing w:after="120"/>
              <w:jc w:val="center"/>
              <w:textAlignment w:val="baseline"/>
              <w:rPr>
                <w:b/>
                <w:bCs/>
              </w:rPr>
            </w:pPr>
            <w:r w:rsidRPr="00AA1B4F">
              <w:rPr>
                <w:b/>
                <w:bCs/>
              </w:rPr>
              <w:t>n260</w:t>
            </w:r>
          </w:p>
        </w:tc>
        <w:tc>
          <w:tcPr>
            <w:tcW w:w="1134" w:type="dxa"/>
            <w:vAlign w:val="center"/>
          </w:tcPr>
          <w:p w14:paraId="21C82AD7" w14:textId="1D2DD63C" w:rsidR="00AA1B4F" w:rsidRPr="00AA1B4F" w:rsidRDefault="00AA1B4F" w:rsidP="00411768">
            <w:pPr>
              <w:keepNext/>
              <w:keepLines/>
              <w:overflowPunct w:val="0"/>
              <w:autoSpaceDE w:val="0"/>
              <w:autoSpaceDN w:val="0"/>
              <w:adjustRightInd w:val="0"/>
              <w:spacing w:after="120"/>
              <w:jc w:val="center"/>
              <w:textAlignment w:val="baseline"/>
              <w:rPr>
                <w:b/>
                <w:bCs/>
              </w:rPr>
            </w:pPr>
            <w:r w:rsidRPr="00AA1B4F">
              <w:rPr>
                <w:b/>
                <w:bCs/>
              </w:rPr>
              <w:t>n261</w:t>
            </w:r>
          </w:p>
        </w:tc>
        <w:tc>
          <w:tcPr>
            <w:tcW w:w="1134" w:type="dxa"/>
            <w:vAlign w:val="center"/>
          </w:tcPr>
          <w:p w14:paraId="2777226B" w14:textId="4154E7E1" w:rsidR="00AA1B4F" w:rsidRPr="00AA1B4F" w:rsidRDefault="00AA1B4F" w:rsidP="00411768">
            <w:pPr>
              <w:keepNext/>
              <w:keepLines/>
              <w:overflowPunct w:val="0"/>
              <w:autoSpaceDE w:val="0"/>
              <w:autoSpaceDN w:val="0"/>
              <w:adjustRightInd w:val="0"/>
              <w:spacing w:after="120"/>
              <w:jc w:val="center"/>
              <w:textAlignment w:val="baseline"/>
              <w:rPr>
                <w:b/>
                <w:bCs/>
              </w:rPr>
            </w:pPr>
            <w:r w:rsidRPr="00AA1B4F">
              <w:rPr>
                <w:b/>
                <w:bCs/>
              </w:rPr>
              <w:t>n262</w:t>
            </w:r>
          </w:p>
        </w:tc>
      </w:tr>
      <w:tr w:rsidR="000368B0" w14:paraId="24793FAA" w14:textId="77777777" w:rsidTr="00FE5DCD">
        <w:tc>
          <w:tcPr>
            <w:tcW w:w="2405" w:type="dxa"/>
            <w:vAlign w:val="center"/>
          </w:tcPr>
          <w:p w14:paraId="385F38C0" w14:textId="1F5C3448" w:rsidR="000368B0" w:rsidRPr="00AA1B4F" w:rsidRDefault="000368B0" w:rsidP="00411768">
            <w:pPr>
              <w:keepNext/>
              <w:keepLines/>
              <w:overflowPunct w:val="0"/>
              <w:autoSpaceDE w:val="0"/>
              <w:autoSpaceDN w:val="0"/>
              <w:adjustRightInd w:val="0"/>
              <w:spacing w:after="120"/>
              <w:jc w:val="center"/>
              <w:textAlignment w:val="baseline"/>
              <w:rPr>
                <w:b/>
                <w:bCs/>
              </w:rPr>
            </w:pPr>
            <w:r>
              <w:rPr>
                <w:b/>
                <w:bCs/>
              </w:rPr>
              <w:t>n257</w:t>
            </w:r>
          </w:p>
        </w:tc>
        <w:tc>
          <w:tcPr>
            <w:tcW w:w="1134" w:type="dxa"/>
            <w:shd w:val="clear" w:color="auto" w:fill="FFFF00"/>
            <w:vAlign w:val="center"/>
          </w:tcPr>
          <w:p w14:paraId="3810FE69" w14:textId="635FC778" w:rsidR="000368B0" w:rsidRDefault="00FE5DCD" w:rsidP="00411768">
            <w:pPr>
              <w:keepNext/>
              <w:keepLines/>
              <w:overflowPunct w:val="0"/>
              <w:autoSpaceDE w:val="0"/>
              <w:autoSpaceDN w:val="0"/>
              <w:adjustRightInd w:val="0"/>
              <w:spacing w:after="120"/>
              <w:jc w:val="center"/>
              <w:textAlignment w:val="baseline"/>
            </w:pPr>
            <w:r>
              <w:t>10.7</w:t>
            </w:r>
          </w:p>
        </w:tc>
        <w:tc>
          <w:tcPr>
            <w:tcW w:w="1134" w:type="dxa"/>
            <w:vAlign w:val="center"/>
          </w:tcPr>
          <w:p w14:paraId="7EFCC1C1" w14:textId="7734D1CE" w:rsidR="000368B0" w:rsidRDefault="000368B0" w:rsidP="00411768">
            <w:pPr>
              <w:keepNext/>
              <w:keepLines/>
              <w:overflowPunct w:val="0"/>
              <w:autoSpaceDE w:val="0"/>
              <w:autoSpaceDN w:val="0"/>
              <w:adjustRightInd w:val="0"/>
              <w:spacing w:after="120"/>
              <w:jc w:val="center"/>
              <w:textAlignment w:val="baseline"/>
            </w:pPr>
          </w:p>
        </w:tc>
        <w:tc>
          <w:tcPr>
            <w:tcW w:w="1134" w:type="dxa"/>
            <w:vAlign w:val="center"/>
          </w:tcPr>
          <w:p w14:paraId="41A2117C" w14:textId="5DD2B349" w:rsidR="000368B0" w:rsidRDefault="000368B0" w:rsidP="00411768">
            <w:pPr>
              <w:keepNext/>
              <w:keepLines/>
              <w:overflowPunct w:val="0"/>
              <w:autoSpaceDE w:val="0"/>
              <w:autoSpaceDN w:val="0"/>
              <w:adjustRightInd w:val="0"/>
              <w:spacing w:after="120"/>
              <w:jc w:val="center"/>
              <w:textAlignment w:val="baseline"/>
            </w:pPr>
          </w:p>
        </w:tc>
        <w:tc>
          <w:tcPr>
            <w:tcW w:w="1134" w:type="dxa"/>
            <w:vAlign w:val="center"/>
          </w:tcPr>
          <w:p w14:paraId="01858C01" w14:textId="6FEFCE85" w:rsidR="000368B0" w:rsidRDefault="000368B0" w:rsidP="00411768">
            <w:pPr>
              <w:keepNext/>
              <w:keepLines/>
              <w:overflowPunct w:val="0"/>
              <w:autoSpaceDE w:val="0"/>
              <w:autoSpaceDN w:val="0"/>
              <w:adjustRightInd w:val="0"/>
              <w:spacing w:after="120"/>
              <w:jc w:val="center"/>
              <w:textAlignment w:val="baseline"/>
            </w:pPr>
          </w:p>
        </w:tc>
        <w:tc>
          <w:tcPr>
            <w:tcW w:w="1134" w:type="dxa"/>
            <w:vAlign w:val="center"/>
          </w:tcPr>
          <w:p w14:paraId="7B58C08D" w14:textId="566B5D86" w:rsidR="000368B0" w:rsidRDefault="000368B0" w:rsidP="00411768">
            <w:pPr>
              <w:keepNext/>
              <w:keepLines/>
              <w:overflowPunct w:val="0"/>
              <w:autoSpaceDE w:val="0"/>
              <w:autoSpaceDN w:val="0"/>
              <w:adjustRightInd w:val="0"/>
              <w:spacing w:after="120"/>
              <w:jc w:val="center"/>
              <w:textAlignment w:val="baseline"/>
            </w:pPr>
          </w:p>
        </w:tc>
        <w:tc>
          <w:tcPr>
            <w:tcW w:w="1134" w:type="dxa"/>
            <w:vAlign w:val="center"/>
          </w:tcPr>
          <w:p w14:paraId="16DFD84A" w14:textId="07189DD3" w:rsidR="000368B0" w:rsidRDefault="000368B0" w:rsidP="00411768">
            <w:pPr>
              <w:keepNext/>
              <w:keepLines/>
              <w:overflowPunct w:val="0"/>
              <w:autoSpaceDE w:val="0"/>
              <w:autoSpaceDN w:val="0"/>
              <w:adjustRightInd w:val="0"/>
              <w:spacing w:after="120"/>
              <w:jc w:val="center"/>
              <w:textAlignment w:val="baseline"/>
            </w:pPr>
          </w:p>
        </w:tc>
      </w:tr>
      <w:tr w:rsidR="000368B0" w14:paraId="3B330ADA" w14:textId="77777777" w:rsidTr="00FE5DCD">
        <w:tc>
          <w:tcPr>
            <w:tcW w:w="2405" w:type="dxa"/>
            <w:vAlign w:val="center"/>
          </w:tcPr>
          <w:p w14:paraId="090BD576" w14:textId="43CA1F1F" w:rsidR="000368B0" w:rsidRPr="00AA1B4F" w:rsidRDefault="000368B0" w:rsidP="00411768">
            <w:pPr>
              <w:keepNext/>
              <w:keepLines/>
              <w:overflowPunct w:val="0"/>
              <w:autoSpaceDE w:val="0"/>
              <w:autoSpaceDN w:val="0"/>
              <w:adjustRightInd w:val="0"/>
              <w:spacing w:after="120"/>
              <w:jc w:val="center"/>
              <w:textAlignment w:val="baseline"/>
              <w:rPr>
                <w:b/>
                <w:bCs/>
              </w:rPr>
            </w:pPr>
            <w:r>
              <w:rPr>
                <w:b/>
                <w:bCs/>
              </w:rPr>
              <w:t>n258</w:t>
            </w:r>
          </w:p>
        </w:tc>
        <w:tc>
          <w:tcPr>
            <w:tcW w:w="1134" w:type="dxa"/>
            <w:vAlign w:val="center"/>
          </w:tcPr>
          <w:p w14:paraId="2608BB1A" w14:textId="71086A4A" w:rsidR="000368B0" w:rsidRDefault="000368B0" w:rsidP="00411768">
            <w:pPr>
              <w:keepNext/>
              <w:keepLines/>
              <w:overflowPunct w:val="0"/>
              <w:autoSpaceDE w:val="0"/>
              <w:autoSpaceDN w:val="0"/>
              <w:adjustRightInd w:val="0"/>
              <w:spacing w:after="120"/>
              <w:jc w:val="center"/>
              <w:textAlignment w:val="baseline"/>
            </w:pPr>
            <w:r>
              <w:t>19.5</w:t>
            </w:r>
          </w:p>
        </w:tc>
        <w:tc>
          <w:tcPr>
            <w:tcW w:w="1134" w:type="dxa"/>
            <w:shd w:val="clear" w:color="auto" w:fill="FFFF00"/>
            <w:vAlign w:val="center"/>
          </w:tcPr>
          <w:p w14:paraId="37FEA6DE" w14:textId="2DC606A7" w:rsidR="000368B0" w:rsidRDefault="00FE5DCD" w:rsidP="00411768">
            <w:pPr>
              <w:keepNext/>
              <w:keepLines/>
              <w:overflowPunct w:val="0"/>
              <w:autoSpaceDE w:val="0"/>
              <w:autoSpaceDN w:val="0"/>
              <w:adjustRightInd w:val="0"/>
              <w:spacing w:after="120"/>
              <w:jc w:val="center"/>
              <w:textAlignment w:val="baseline"/>
            </w:pPr>
            <w:r>
              <w:t>12.6</w:t>
            </w:r>
          </w:p>
        </w:tc>
        <w:tc>
          <w:tcPr>
            <w:tcW w:w="1134" w:type="dxa"/>
            <w:vAlign w:val="center"/>
          </w:tcPr>
          <w:p w14:paraId="3F5464FF" w14:textId="53F44B06" w:rsidR="000368B0" w:rsidRDefault="000368B0" w:rsidP="00411768">
            <w:pPr>
              <w:keepNext/>
              <w:keepLines/>
              <w:overflowPunct w:val="0"/>
              <w:autoSpaceDE w:val="0"/>
              <w:autoSpaceDN w:val="0"/>
              <w:adjustRightInd w:val="0"/>
              <w:spacing w:after="120"/>
              <w:jc w:val="center"/>
              <w:textAlignment w:val="baseline"/>
            </w:pPr>
          </w:p>
        </w:tc>
        <w:tc>
          <w:tcPr>
            <w:tcW w:w="1134" w:type="dxa"/>
            <w:vAlign w:val="center"/>
          </w:tcPr>
          <w:p w14:paraId="23B35604" w14:textId="6063139D" w:rsidR="000368B0" w:rsidRDefault="000368B0" w:rsidP="00411768">
            <w:pPr>
              <w:keepNext/>
              <w:keepLines/>
              <w:overflowPunct w:val="0"/>
              <w:autoSpaceDE w:val="0"/>
              <w:autoSpaceDN w:val="0"/>
              <w:adjustRightInd w:val="0"/>
              <w:spacing w:after="120"/>
              <w:jc w:val="center"/>
              <w:textAlignment w:val="baseline"/>
            </w:pPr>
          </w:p>
        </w:tc>
        <w:tc>
          <w:tcPr>
            <w:tcW w:w="1134" w:type="dxa"/>
            <w:vAlign w:val="center"/>
          </w:tcPr>
          <w:p w14:paraId="31F7A6F4" w14:textId="02285575" w:rsidR="000368B0" w:rsidRDefault="000368B0" w:rsidP="00411768">
            <w:pPr>
              <w:keepNext/>
              <w:keepLines/>
              <w:overflowPunct w:val="0"/>
              <w:autoSpaceDE w:val="0"/>
              <w:autoSpaceDN w:val="0"/>
              <w:adjustRightInd w:val="0"/>
              <w:spacing w:after="120"/>
              <w:jc w:val="center"/>
              <w:textAlignment w:val="baseline"/>
            </w:pPr>
          </w:p>
        </w:tc>
        <w:tc>
          <w:tcPr>
            <w:tcW w:w="1134" w:type="dxa"/>
            <w:vAlign w:val="center"/>
          </w:tcPr>
          <w:p w14:paraId="04CCADC5" w14:textId="4061C751" w:rsidR="000368B0" w:rsidRDefault="000368B0" w:rsidP="00411768">
            <w:pPr>
              <w:keepNext/>
              <w:keepLines/>
              <w:overflowPunct w:val="0"/>
              <w:autoSpaceDE w:val="0"/>
              <w:autoSpaceDN w:val="0"/>
              <w:adjustRightInd w:val="0"/>
              <w:spacing w:after="120"/>
              <w:jc w:val="center"/>
              <w:textAlignment w:val="baseline"/>
            </w:pPr>
          </w:p>
        </w:tc>
      </w:tr>
      <w:tr w:rsidR="00AA1B4F" w14:paraId="6F828FB0" w14:textId="13371266" w:rsidTr="00FE5DCD">
        <w:tc>
          <w:tcPr>
            <w:tcW w:w="2405" w:type="dxa"/>
            <w:vAlign w:val="center"/>
          </w:tcPr>
          <w:p w14:paraId="1A640D74" w14:textId="1E78E18B" w:rsidR="00AA1B4F" w:rsidRPr="00AA1B4F" w:rsidRDefault="00AA1B4F" w:rsidP="00411768">
            <w:pPr>
              <w:keepNext/>
              <w:keepLines/>
              <w:overflowPunct w:val="0"/>
              <w:autoSpaceDE w:val="0"/>
              <w:autoSpaceDN w:val="0"/>
              <w:adjustRightInd w:val="0"/>
              <w:spacing w:after="120"/>
              <w:jc w:val="center"/>
              <w:textAlignment w:val="baseline"/>
              <w:rPr>
                <w:b/>
                <w:bCs/>
              </w:rPr>
            </w:pPr>
            <w:r w:rsidRPr="00AA1B4F">
              <w:rPr>
                <w:b/>
                <w:bCs/>
              </w:rPr>
              <w:t>n259</w:t>
            </w:r>
          </w:p>
        </w:tc>
        <w:tc>
          <w:tcPr>
            <w:tcW w:w="1134" w:type="dxa"/>
            <w:vAlign w:val="center"/>
          </w:tcPr>
          <w:p w14:paraId="0B64CE9F" w14:textId="7F120CE1" w:rsidR="00AA1B4F" w:rsidRDefault="00411768" w:rsidP="00411768">
            <w:pPr>
              <w:keepNext/>
              <w:keepLines/>
              <w:overflowPunct w:val="0"/>
              <w:autoSpaceDE w:val="0"/>
              <w:autoSpaceDN w:val="0"/>
              <w:adjustRightInd w:val="0"/>
              <w:spacing w:after="120"/>
              <w:jc w:val="center"/>
              <w:textAlignment w:val="baseline"/>
            </w:pPr>
            <w:r>
              <w:t>48.6</w:t>
            </w:r>
          </w:p>
        </w:tc>
        <w:tc>
          <w:tcPr>
            <w:tcW w:w="1134" w:type="dxa"/>
            <w:vAlign w:val="center"/>
          </w:tcPr>
          <w:p w14:paraId="35575512" w14:textId="72850327" w:rsidR="00AA1B4F" w:rsidRDefault="00411768" w:rsidP="00411768">
            <w:pPr>
              <w:keepNext/>
              <w:keepLines/>
              <w:overflowPunct w:val="0"/>
              <w:autoSpaceDE w:val="0"/>
              <w:autoSpaceDN w:val="0"/>
              <w:adjustRightInd w:val="0"/>
              <w:spacing w:after="120"/>
              <w:jc w:val="center"/>
              <w:textAlignment w:val="baseline"/>
            </w:pPr>
            <w:r>
              <w:t>56.8</w:t>
            </w:r>
          </w:p>
        </w:tc>
        <w:tc>
          <w:tcPr>
            <w:tcW w:w="1134" w:type="dxa"/>
            <w:shd w:val="clear" w:color="auto" w:fill="FFFF00"/>
            <w:vAlign w:val="center"/>
          </w:tcPr>
          <w:p w14:paraId="72676CED" w14:textId="53ADBB08" w:rsidR="00AA1B4F" w:rsidRDefault="00FE5DCD" w:rsidP="00411768">
            <w:pPr>
              <w:keepNext/>
              <w:keepLines/>
              <w:overflowPunct w:val="0"/>
              <w:autoSpaceDE w:val="0"/>
              <w:autoSpaceDN w:val="0"/>
              <w:adjustRightInd w:val="0"/>
              <w:spacing w:after="120"/>
              <w:jc w:val="center"/>
              <w:textAlignment w:val="baseline"/>
            </w:pPr>
            <w:r>
              <w:t>9.6</w:t>
            </w:r>
          </w:p>
        </w:tc>
        <w:tc>
          <w:tcPr>
            <w:tcW w:w="1134" w:type="dxa"/>
            <w:vAlign w:val="center"/>
          </w:tcPr>
          <w:p w14:paraId="04CAB4B1" w14:textId="6A95A051" w:rsidR="00AA1B4F" w:rsidRDefault="00AA1B4F" w:rsidP="00411768">
            <w:pPr>
              <w:keepNext/>
              <w:keepLines/>
              <w:overflowPunct w:val="0"/>
              <w:autoSpaceDE w:val="0"/>
              <w:autoSpaceDN w:val="0"/>
              <w:adjustRightInd w:val="0"/>
              <w:spacing w:after="120"/>
              <w:jc w:val="center"/>
              <w:textAlignment w:val="baseline"/>
            </w:pPr>
          </w:p>
        </w:tc>
        <w:tc>
          <w:tcPr>
            <w:tcW w:w="1134" w:type="dxa"/>
            <w:vAlign w:val="center"/>
          </w:tcPr>
          <w:p w14:paraId="168607A0" w14:textId="58AFC7EC" w:rsidR="00AA1B4F" w:rsidRDefault="00AA1B4F" w:rsidP="00411768">
            <w:pPr>
              <w:keepNext/>
              <w:keepLines/>
              <w:overflowPunct w:val="0"/>
              <w:autoSpaceDE w:val="0"/>
              <w:autoSpaceDN w:val="0"/>
              <w:adjustRightInd w:val="0"/>
              <w:spacing w:after="120"/>
              <w:jc w:val="center"/>
              <w:textAlignment w:val="baseline"/>
            </w:pPr>
          </w:p>
        </w:tc>
        <w:tc>
          <w:tcPr>
            <w:tcW w:w="1134" w:type="dxa"/>
            <w:vAlign w:val="center"/>
          </w:tcPr>
          <w:p w14:paraId="42C98D46" w14:textId="34D13374" w:rsidR="00AA1B4F" w:rsidRDefault="00AA1B4F" w:rsidP="00411768">
            <w:pPr>
              <w:keepNext/>
              <w:keepLines/>
              <w:overflowPunct w:val="0"/>
              <w:autoSpaceDE w:val="0"/>
              <w:autoSpaceDN w:val="0"/>
              <w:adjustRightInd w:val="0"/>
              <w:spacing w:after="120"/>
              <w:jc w:val="center"/>
              <w:textAlignment w:val="baseline"/>
            </w:pPr>
          </w:p>
        </w:tc>
      </w:tr>
      <w:tr w:rsidR="000368B0" w14:paraId="3249145C" w14:textId="77777777" w:rsidTr="00FE5DCD">
        <w:tc>
          <w:tcPr>
            <w:tcW w:w="2405" w:type="dxa"/>
            <w:vAlign w:val="center"/>
          </w:tcPr>
          <w:p w14:paraId="275298D9" w14:textId="6212952C" w:rsidR="000368B0" w:rsidRPr="00AA1B4F" w:rsidRDefault="000368B0" w:rsidP="00411768">
            <w:pPr>
              <w:keepNext/>
              <w:keepLines/>
              <w:overflowPunct w:val="0"/>
              <w:autoSpaceDE w:val="0"/>
              <w:autoSpaceDN w:val="0"/>
              <w:adjustRightInd w:val="0"/>
              <w:spacing w:after="120"/>
              <w:jc w:val="center"/>
              <w:textAlignment w:val="baseline"/>
              <w:rPr>
                <w:b/>
                <w:bCs/>
              </w:rPr>
            </w:pPr>
            <w:r w:rsidRPr="00AA1B4F">
              <w:rPr>
                <w:b/>
                <w:bCs/>
              </w:rPr>
              <w:t>n26</w:t>
            </w:r>
            <w:r>
              <w:rPr>
                <w:b/>
                <w:bCs/>
              </w:rPr>
              <w:t>0</w:t>
            </w:r>
          </w:p>
        </w:tc>
        <w:tc>
          <w:tcPr>
            <w:tcW w:w="1134" w:type="dxa"/>
            <w:vAlign w:val="center"/>
          </w:tcPr>
          <w:p w14:paraId="26BE7CF9" w14:textId="46CA9F7F" w:rsidR="000368B0" w:rsidRDefault="000368B0" w:rsidP="00411768">
            <w:pPr>
              <w:keepNext/>
              <w:keepLines/>
              <w:overflowPunct w:val="0"/>
              <w:autoSpaceDE w:val="0"/>
              <w:autoSpaceDN w:val="0"/>
              <w:adjustRightInd w:val="0"/>
              <w:spacing w:after="120"/>
              <w:jc w:val="center"/>
              <w:textAlignment w:val="baseline"/>
            </w:pPr>
            <w:r>
              <w:t>40.6</w:t>
            </w:r>
          </w:p>
        </w:tc>
        <w:tc>
          <w:tcPr>
            <w:tcW w:w="1134" w:type="dxa"/>
            <w:vAlign w:val="center"/>
          </w:tcPr>
          <w:p w14:paraId="74CD2283" w14:textId="32C457C0" w:rsidR="000368B0" w:rsidRDefault="000368B0" w:rsidP="00411768">
            <w:pPr>
              <w:keepNext/>
              <w:keepLines/>
              <w:overflowPunct w:val="0"/>
              <w:autoSpaceDE w:val="0"/>
              <w:autoSpaceDN w:val="0"/>
              <w:adjustRightInd w:val="0"/>
              <w:spacing w:after="120"/>
              <w:jc w:val="center"/>
              <w:textAlignment w:val="baseline"/>
            </w:pPr>
            <w:r>
              <w:t>49.0</w:t>
            </w:r>
          </w:p>
        </w:tc>
        <w:tc>
          <w:tcPr>
            <w:tcW w:w="1134" w:type="dxa"/>
            <w:vAlign w:val="center"/>
          </w:tcPr>
          <w:p w14:paraId="7CB1F56B" w14:textId="7FC3F40C" w:rsidR="000368B0" w:rsidRDefault="000368B0" w:rsidP="00411768">
            <w:pPr>
              <w:keepNext/>
              <w:keepLines/>
              <w:overflowPunct w:val="0"/>
              <w:autoSpaceDE w:val="0"/>
              <w:autoSpaceDN w:val="0"/>
              <w:adjustRightInd w:val="0"/>
              <w:spacing w:after="120"/>
              <w:jc w:val="center"/>
              <w:textAlignment w:val="baseline"/>
            </w:pPr>
            <w:r>
              <w:t>16.1</w:t>
            </w:r>
          </w:p>
        </w:tc>
        <w:tc>
          <w:tcPr>
            <w:tcW w:w="1134" w:type="dxa"/>
            <w:shd w:val="clear" w:color="auto" w:fill="FFFF00"/>
            <w:vAlign w:val="center"/>
          </w:tcPr>
          <w:p w14:paraId="5221178F" w14:textId="0A539832" w:rsidR="000368B0" w:rsidRDefault="00FE5DCD" w:rsidP="00411768">
            <w:pPr>
              <w:keepNext/>
              <w:keepLines/>
              <w:overflowPunct w:val="0"/>
              <w:autoSpaceDE w:val="0"/>
              <w:autoSpaceDN w:val="0"/>
              <w:adjustRightInd w:val="0"/>
              <w:spacing w:after="120"/>
              <w:jc w:val="center"/>
              <w:textAlignment w:val="baseline"/>
            </w:pPr>
            <w:r>
              <w:t>7.8</w:t>
            </w:r>
          </w:p>
        </w:tc>
        <w:tc>
          <w:tcPr>
            <w:tcW w:w="1134" w:type="dxa"/>
            <w:vAlign w:val="center"/>
          </w:tcPr>
          <w:p w14:paraId="5A91B55F" w14:textId="347DCFE3" w:rsidR="000368B0" w:rsidRDefault="000368B0" w:rsidP="00411768">
            <w:pPr>
              <w:keepNext/>
              <w:keepLines/>
              <w:overflowPunct w:val="0"/>
              <w:autoSpaceDE w:val="0"/>
              <w:autoSpaceDN w:val="0"/>
              <w:adjustRightInd w:val="0"/>
              <w:spacing w:after="120"/>
              <w:jc w:val="center"/>
              <w:textAlignment w:val="baseline"/>
            </w:pPr>
          </w:p>
        </w:tc>
        <w:tc>
          <w:tcPr>
            <w:tcW w:w="1134" w:type="dxa"/>
            <w:vAlign w:val="center"/>
          </w:tcPr>
          <w:p w14:paraId="22E7D0FC" w14:textId="09343FBC" w:rsidR="000368B0" w:rsidRDefault="000368B0" w:rsidP="00411768">
            <w:pPr>
              <w:keepNext/>
              <w:keepLines/>
              <w:overflowPunct w:val="0"/>
              <w:autoSpaceDE w:val="0"/>
              <w:autoSpaceDN w:val="0"/>
              <w:adjustRightInd w:val="0"/>
              <w:spacing w:after="120"/>
              <w:jc w:val="center"/>
              <w:textAlignment w:val="baseline"/>
            </w:pPr>
          </w:p>
        </w:tc>
      </w:tr>
      <w:tr w:rsidR="000368B0" w14:paraId="4F5A0BB8" w14:textId="77777777" w:rsidTr="00FE5DCD">
        <w:tc>
          <w:tcPr>
            <w:tcW w:w="2405" w:type="dxa"/>
            <w:vAlign w:val="center"/>
          </w:tcPr>
          <w:p w14:paraId="676835B4" w14:textId="37CE37FF" w:rsidR="000368B0" w:rsidRPr="00AA1B4F" w:rsidRDefault="000368B0" w:rsidP="00411768">
            <w:pPr>
              <w:keepNext/>
              <w:keepLines/>
              <w:overflowPunct w:val="0"/>
              <w:autoSpaceDE w:val="0"/>
              <w:autoSpaceDN w:val="0"/>
              <w:adjustRightInd w:val="0"/>
              <w:spacing w:after="120"/>
              <w:jc w:val="center"/>
              <w:textAlignment w:val="baseline"/>
              <w:rPr>
                <w:b/>
                <w:bCs/>
              </w:rPr>
            </w:pPr>
            <w:r w:rsidRPr="00AA1B4F">
              <w:rPr>
                <w:b/>
                <w:bCs/>
              </w:rPr>
              <w:t>n26</w:t>
            </w:r>
            <w:r>
              <w:rPr>
                <w:b/>
                <w:bCs/>
              </w:rPr>
              <w:t>1</w:t>
            </w:r>
          </w:p>
        </w:tc>
        <w:tc>
          <w:tcPr>
            <w:tcW w:w="1134" w:type="dxa"/>
            <w:vAlign w:val="center"/>
          </w:tcPr>
          <w:p w14:paraId="23E11B20" w14:textId="54E4435B" w:rsidR="000368B0" w:rsidRDefault="000368B0" w:rsidP="00411768">
            <w:pPr>
              <w:keepNext/>
              <w:keepLines/>
              <w:overflowPunct w:val="0"/>
              <w:autoSpaceDE w:val="0"/>
              <w:autoSpaceDN w:val="0"/>
              <w:adjustRightInd w:val="0"/>
              <w:spacing w:after="120"/>
              <w:jc w:val="center"/>
              <w:textAlignment w:val="baseline"/>
            </w:pPr>
            <w:r>
              <w:t>10.7</w:t>
            </w:r>
          </w:p>
        </w:tc>
        <w:tc>
          <w:tcPr>
            <w:tcW w:w="1134" w:type="dxa"/>
            <w:vAlign w:val="center"/>
          </w:tcPr>
          <w:p w14:paraId="0DDA6136" w14:textId="084442EE" w:rsidR="000368B0" w:rsidRDefault="000368B0" w:rsidP="00411768">
            <w:pPr>
              <w:keepNext/>
              <w:keepLines/>
              <w:overflowPunct w:val="0"/>
              <w:autoSpaceDE w:val="0"/>
              <w:autoSpaceDN w:val="0"/>
              <w:adjustRightInd w:val="0"/>
              <w:spacing w:after="120"/>
              <w:jc w:val="center"/>
              <w:textAlignment w:val="baseline"/>
            </w:pPr>
            <w:r>
              <w:t>15.6</w:t>
            </w:r>
          </w:p>
        </w:tc>
        <w:tc>
          <w:tcPr>
            <w:tcW w:w="1134" w:type="dxa"/>
            <w:vAlign w:val="center"/>
          </w:tcPr>
          <w:p w14:paraId="0DD00C24" w14:textId="381101E3" w:rsidR="000368B0" w:rsidRDefault="000368B0" w:rsidP="00411768">
            <w:pPr>
              <w:keepNext/>
              <w:keepLines/>
              <w:overflowPunct w:val="0"/>
              <w:autoSpaceDE w:val="0"/>
              <w:autoSpaceDN w:val="0"/>
              <w:adjustRightInd w:val="0"/>
              <w:spacing w:after="120"/>
              <w:jc w:val="center"/>
              <w:textAlignment w:val="baseline"/>
            </w:pPr>
            <w:r>
              <w:t>45.1</w:t>
            </w:r>
          </w:p>
        </w:tc>
        <w:tc>
          <w:tcPr>
            <w:tcW w:w="1134" w:type="dxa"/>
            <w:vAlign w:val="center"/>
          </w:tcPr>
          <w:p w14:paraId="016E8B69" w14:textId="42F0D64C" w:rsidR="000368B0" w:rsidRDefault="000368B0" w:rsidP="00411768">
            <w:pPr>
              <w:keepNext/>
              <w:keepLines/>
              <w:overflowPunct w:val="0"/>
              <w:autoSpaceDE w:val="0"/>
              <w:autoSpaceDN w:val="0"/>
              <w:adjustRightInd w:val="0"/>
              <w:spacing w:after="120"/>
              <w:jc w:val="center"/>
              <w:textAlignment w:val="baseline"/>
            </w:pPr>
            <w:r>
              <w:t>37.0</w:t>
            </w:r>
          </w:p>
        </w:tc>
        <w:tc>
          <w:tcPr>
            <w:tcW w:w="1134" w:type="dxa"/>
            <w:shd w:val="clear" w:color="auto" w:fill="FFFF00"/>
            <w:vAlign w:val="center"/>
          </w:tcPr>
          <w:p w14:paraId="08E6F5D1" w14:textId="7EFA765D" w:rsidR="000368B0" w:rsidRDefault="00FE5DCD" w:rsidP="00411768">
            <w:pPr>
              <w:keepNext/>
              <w:keepLines/>
              <w:overflowPunct w:val="0"/>
              <w:autoSpaceDE w:val="0"/>
              <w:autoSpaceDN w:val="0"/>
              <w:adjustRightInd w:val="0"/>
              <w:spacing w:after="120"/>
              <w:jc w:val="center"/>
              <w:textAlignment w:val="baseline"/>
            </w:pPr>
            <w:r>
              <w:t>3.0</w:t>
            </w:r>
          </w:p>
        </w:tc>
        <w:tc>
          <w:tcPr>
            <w:tcW w:w="1134" w:type="dxa"/>
            <w:vAlign w:val="center"/>
          </w:tcPr>
          <w:p w14:paraId="1F710F06" w14:textId="773B0B33" w:rsidR="000368B0" w:rsidRDefault="000368B0" w:rsidP="00411768">
            <w:pPr>
              <w:keepNext/>
              <w:keepLines/>
              <w:overflowPunct w:val="0"/>
              <w:autoSpaceDE w:val="0"/>
              <w:autoSpaceDN w:val="0"/>
              <w:adjustRightInd w:val="0"/>
              <w:spacing w:after="120"/>
              <w:jc w:val="center"/>
              <w:textAlignment w:val="baseline"/>
            </w:pPr>
          </w:p>
        </w:tc>
      </w:tr>
      <w:tr w:rsidR="00AA1B4F" w14:paraId="57C0838D" w14:textId="00234E82" w:rsidTr="00FE5DCD">
        <w:tc>
          <w:tcPr>
            <w:tcW w:w="2405" w:type="dxa"/>
            <w:vAlign w:val="center"/>
          </w:tcPr>
          <w:p w14:paraId="7ECF4546" w14:textId="3E4E87C3" w:rsidR="00AA1B4F" w:rsidRPr="00AA1B4F" w:rsidRDefault="00AA1B4F" w:rsidP="00411768">
            <w:pPr>
              <w:keepNext/>
              <w:keepLines/>
              <w:overflowPunct w:val="0"/>
              <w:autoSpaceDE w:val="0"/>
              <w:autoSpaceDN w:val="0"/>
              <w:adjustRightInd w:val="0"/>
              <w:spacing w:after="120"/>
              <w:jc w:val="center"/>
              <w:textAlignment w:val="baseline"/>
              <w:rPr>
                <w:b/>
                <w:bCs/>
              </w:rPr>
            </w:pPr>
            <w:r w:rsidRPr="00AA1B4F">
              <w:rPr>
                <w:b/>
                <w:bCs/>
              </w:rPr>
              <w:t>n262</w:t>
            </w:r>
          </w:p>
        </w:tc>
        <w:tc>
          <w:tcPr>
            <w:tcW w:w="1134" w:type="dxa"/>
            <w:vAlign w:val="center"/>
          </w:tcPr>
          <w:p w14:paraId="70A195D3" w14:textId="1F579EE3" w:rsidR="00AA1B4F" w:rsidRDefault="00715F87" w:rsidP="00411768">
            <w:pPr>
              <w:keepNext/>
              <w:keepLines/>
              <w:overflowPunct w:val="0"/>
              <w:autoSpaceDE w:val="0"/>
              <w:autoSpaceDN w:val="0"/>
              <w:adjustRightInd w:val="0"/>
              <w:spacing w:after="120"/>
              <w:jc w:val="center"/>
              <w:textAlignment w:val="baseline"/>
            </w:pPr>
            <w:r>
              <w:t>58.1</w:t>
            </w:r>
          </w:p>
        </w:tc>
        <w:tc>
          <w:tcPr>
            <w:tcW w:w="1134" w:type="dxa"/>
            <w:vAlign w:val="center"/>
          </w:tcPr>
          <w:p w14:paraId="01FDA230" w14:textId="5D78B4C2" w:rsidR="00AA1B4F" w:rsidRDefault="00715F87" w:rsidP="00411768">
            <w:pPr>
              <w:keepNext/>
              <w:keepLines/>
              <w:overflowPunct w:val="0"/>
              <w:autoSpaceDE w:val="0"/>
              <w:autoSpaceDN w:val="0"/>
              <w:adjustRightInd w:val="0"/>
              <w:spacing w:after="120"/>
              <w:jc w:val="center"/>
              <w:textAlignment w:val="baseline"/>
            </w:pPr>
            <w:r>
              <w:t>66.1</w:t>
            </w:r>
          </w:p>
        </w:tc>
        <w:tc>
          <w:tcPr>
            <w:tcW w:w="1134" w:type="dxa"/>
            <w:vAlign w:val="center"/>
          </w:tcPr>
          <w:p w14:paraId="7A43B984" w14:textId="179A4444" w:rsidR="00AA1B4F" w:rsidRDefault="00715F87" w:rsidP="00411768">
            <w:pPr>
              <w:keepNext/>
              <w:keepLines/>
              <w:overflowPunct w:val="0"/>
              <w:autoSpaceDE w:val="0"/>
              <w:autoSpaceDN w:val="0"/>
              <w:adjustRightInd w:val="0"/>
              <w:spacing w:after="120"/>
              <w:jc w:val="center"/>
              <w:textAlignment w:val="baseline"/>
            </w:pPr>
            <w:r>
              <w:t>19.8</w:t>
            </w:r>
          </w:p>
        </w:tc>
        <w:tc>
          <w:tcPr>
            <w:tcW w:w="1134" w:type="dxa"/>
            <w:vAlign w:val="center"/>
          </w:tcPr>
          <w:p w14:paraId="1330F1FF" w14:textId="3B10D38B" w:rsidR="00AA1B4F" w:rsidRDefault="00715F87" w:rsidP="00411768">
            <w:pPr>
              <w:keepNext/>
              <w:keepLines/>
              <w:overflowPunct w:val="0"/>
              <w:autoSpaceDE w:val="0"/>
              <w:autoSpaceDN w:val="0"/>
              <w:adjustRightInd w:val="0"/>
              <w:spacing w:after="120"/>
              <w:jc w:val="center"/>
              <w:textAlignment w:val="baseline"/>
            </w:pPr>
            <w:r>
              <w:t>26.3</w:t>
            </w:r>
          </w:p>
        </w:tc>
        <w:tc>
          <w:tcPr>
            <w:tcW w:w="1134" w:type="dxa"/>
            <w:vAlign w:val="center"/>
          </w:tcPr>
          <w:p w14:paraId="502B132E" w14:textId="26684536" w:rsidR="00AA1B4F" w:rsidRDefault="00715F87" w:rsidP="00411768">
            <w:pPr>
              <w:keepNext/>
              <w:keepLines/>
              <w:overflowPunct w:val="0"/>
              <w:autoSpaceDE w:val="0"/>
              <w:autoSpaceDN w:val="0"/>
              <w:adjustRightInd w:val="0"/>
              <w:spacing w:after="120"/>
              <w:jc w:val="center"/>
              <w:textAlignment w:val="baseline"/>
            </w:pPr>
            <w:r>
              <w:t>54.7</w:t>
            </w:r>
          </w:p>
        </w:tc>
        <w:tc>
          <w:tcPr>
            <w:tcW w:w="1134" w:type="dxa"/>
            <w:shd w:val="clear" w:color="auto" w:fill="FFFF00"/>
            <w:vAlign w:val="center"/>
          </w:tcPr>
          <w:p w14:paraId="658792F0" w14:textId="1D54AAE2" w:rsidR="00AA1B4F" w:rsidRDefault="00FE5DCD" w:rsidP="00411768">
            <w:pPr>
              <w:keepNext/>
              <w:keepLines/>
              <w:overflowPunct w:val="0"/>
              <w:autoSpaceDE w:val="0"/>
              <w:autoSpaceDN w:val="0"/>
              <w:adjustRightInd w:val="0"/>
              <w:spacing w:after="120"/>
              <w:jc w:val="center"/>
              <w:textAlignment w:val="baseline"/>
            </w:pPr>
            <w:r>
              <w:t>2.1</w:t>
            </w:r>
          </w:p>
        </w:tc>
      </w:tr>
    </w:tbl>
    <w:p w14:paraId="192D64F0" w14:textId="1AA89E86" w:rsidR="00AA1B4F" w:rsidRDefault="00715F87" w:rsidP="00800113">
      <w:pPr>
        <w:pStyle w:val="Caption"/>
        <w:spacing w:before="120"/>
        <w:jc w:val="center"/>
      </w:pPr>
      <w:bookmarkStart w:id="0" w:name="_Ref61377376"/>
      <w:r>
        <w:t xml:space="preserve">Table </w:t>
      </w:r>
      <w:r>
        <w:fldChar w:fldCharType="begin"/>
      </w:r>
      <w:r>
        <w:instrText xml:space="preserve"> SEQ Table \* ARABIC </w:instrText>
      </w:r>
      <w:r>
        <w:fldChar w:fldCharType="separate"/>
      </w:r>
      <w:r w:rsidR="00BF4644">
        <w:rPr>
          <w:noProof/>
        </w:rPr>
        <w:t>1</w:t>
      </w:r>
      <w:r>
        <w:fldChar w:fldCharType="end"/>
      </w:r>
      <w:bookmarkEnd w:id="0"/>
      <w:r>
        <w:tab/>
      </w:r>
      <w:r w:rsidR="00FE5DCD">
        <w:t>D</w:t>
      </w:r>
      <w:r>
        <w:t>istance between lowest and highest frequency</w:t>
      </w:r>
      <w:r w:rsidR="00FE5DCD" w:rsidRPr="00FE5DCD">
        <w:t xml:space="preserve"> </w:t>
      </w:r>
      <w:r w:rsidR="00FE5DCD">
        <w:t>compared to center frequency in %</w:t>
      </w:r>
    </w:p>
    <w:p w14:paraId="59577E60" w14:textId="77777777" w:rsidR="00715F87" w:rsidRDefault="00715F87" w:rsidP="00D6746C">
      <w:pPr>
        <w:keepNext/>
        <w:keepLines/>
        <w:overflowPunct w:val="0"/>
        <w:autoSpaceDE w:val="0"/>
        <w:autoSpaceDN w:val="0"/>
        <w:adjustRightInd w:val="0"/>
        <w:spacing w:after="120"/>
        <w:textAlignment w:val="baseline"/>
      </w:pPr>
    </w:p>
    <w:p w14:paraId="69DE1668" w14:textId="46A71FBB" w:rsidR="00BF4644" w:rsidRDefault="00BF4644" w:rsidP="00BF4644">
      <w:pPr>
        <w:keepNext/>
        <w:keepLines/>
        <w:overflowPunct w:val="0"/>
        <w:autoSpaceDE w:val="0"/>
        <w:autoSpaceDN w:val="0"/>
        <w:adjustRightInd w:val="0"/>
        <w:spacing w:after="120"/>
        <w:textAlignment w:val="baseline"/>
      </w:pPr>
      <w:bookmarkStart w:id="1" w:name="_Ref20385680"/>
      <w:bookmarkStart w:id="2" w:name="_Ref54095246"/>
      <w:r>
        <w:rPr>
          <w:lang w:eastAsia="zh-CN"/>
        </w:rPr>
        <w:t xml:space="preserve">Band n262 </w:t>
      </w:r>
      <w:r>
        <w:t xml:space="preserve">(47.2-48.2GHz) is quite narrow (2.1%) compared to other bands, e.g., n259 is 9.6%. Create such a narrow resonant in addition to existing bands can be carried out without changing antenna dimension significantly. The frequency bands of n262 is also close to the high order mode of n258, which means adding such a resonant </w:t>
      </w:r>
      <w:r w:rsidR="00466FCA">
        <w:t>may</w:t>
      </w:r>
      <w:r>
        <w:t xml:space="preserve"> be realized without changing the antenna design too much (</w:t>
      </w:r>
      <w:r w:rsidR="00466FCA">
        <w:t>depending on the</w:t>
      </w:r>
      <w:r>
        <w:t xml:space="preserve"> designs). </w:t>
      </w:r>
    </w:p>
    <w:p w14:paraId="080E7C4F" w14:textId="77777777" w:rsidR="00BF4644" w:rsidRDefault="00BF4644" w:rsidP="00BF4644">
      <w:pPr>
        <w:keepNext/>
        <w:keepLines/>
        <w:overflowPunct w:val="0"/>
        <w:autoSpaceDE w:val="0"/>
        <w:autoSpaceDN w:val="0"/>
        <w:adjustRightInd w:val="0"/>
        <w:spacing w:after="120"/>
        <w:textAlignment w:val="baseline"/>
      </w:pPr>
      <w:r>
        <w:t xml:space="preserve">In addition, if we compare two possible implementations where one covers from all the existing FR2 bands (24 GHz and 43.5 GHz), and the other one covers all the bands above 37 GHz (37 GHz to 48.2 GHz): the relative frequency span between 37 GHz to 48.2 GHz is also smaller than from 24 GHz to 43.5 GHz, which can further reduce the difficulty in terms of multi band antenna designs. </w:t>
      </w:r>
    </w:p>
    <w:p w14:paraId="2EC3A516" w14:textId="77777777" w:rsidR="00BF4644" w:rsidRDefault="00BF4644" w:rsidP="00BF4644">
      <w:pPr>
        <w:keepNext/>
        <w:keepLines/>
        <w:overflowPunct w:val="0"/>
        <w:autoSpaceDE w:val="0"/>
        <w:autoSpaceDN w:val="0"/>
        <w:adjustRightInd w:val="0"/>
        <w:spacing w:after="120"/>
        <w:textAlignment w:val="baseline"/>
      </w:pPr>
      <w:r>
        <w:t xml:space="preserve">In the end, the already tight link budget in FR2 will become more sever at 47 GHz, and the RF requirement for n262 should also take this factor into account. </w:t>
      </w:r>
    </w:p>
    <w:p w14:paraId="22A11449" w14:textId="77777777" w:rsidR="00BF4644" w:rsidRPr="00B56782" w:rsidRDefault="00BF4644" w:rsidP="00BF4644">
      <w:pPr>
        <w:keepNext/>
        <w:keepLines/>
        <w:overflowPunct w:val="0"/>
        <w:autoSpaceDE w:val="0"/>
        <w:autoSpaceDN w:val="0"/>
        <w:adjustRightInd w:val="0"/>
        <w:spacing w:after="120"/>
        <w:textAlignment w:val="baseline"/>
      </w:pPr>
      <w:r>
        <w:t xml:space="preserve">Taking those facts into account we suggest that multiband relaxation can follow similar multiband relaxation as n259 which is </w:t>
      </w:r>
      <w:r w:rsidRPr="00A41937">
        <w:rPr>
          <w:rFonts w:ascii="Symbol" w:hAnsi="Symbol"/>
          <w:bCs/>
          <w:sz w:val="18"/>
        </w:rPr>
        <w:t></w:t>
      </w:r>
      <w:proofErr w:type="spellStart"/>
      <w:proofErr w:type="gramStart"/>
      <w:r w:rsidRPr="00A41937">
        <w:rPr>
          <w:rFonts w:ascii="Arial" w:hAnsi="Arial"/>
          <w:bCs/>
          <w:sz w:val="18"/>
        </w:rPr>
        <w:t>MB</w:t>
      </w:r>
      <w:r w:rsidRPr="00A41937">
        <w:rPr>
          <w:rFonts w:ascii="Arial" w:hAnsi="Arial"/>
          <w:bCs/>
          <w:sz w:val="18"/>
          <w:vertAlign w:val="subscript"/>
        </w:rPr>
        <w:t>P,n</w:t>
      </w:r>
      <w:proofErr w:type="spellEnd"/>
      <w:proofErr w:type="gramEnd"/>
      <w:r w:rsidRPr="00A41937">
        <w:rPr>
          <w:rFonts w:ascii="Arial" w:hAnsi="Arial"/>
          <w:bCs/>
          <w:sz w:val="18"/>
        </w:rPr>
        <w:t xml:space="preserve"> </w:t>
      </w:r>
      <w:r>
        <w:rPr>
          <w:rFonts w:ascii="Arial" w:hAnsi="Arial"/>
          <w:bCs/>
          <w:sz w:val="18"/>
        </w:rPr>
        <w:t xml:space="preserve">= </w:t>
      </w:r>
      <w:r w:rsidRPr="00A41937">
        <w:t>0.5dB</w:t>
      </w:r>
      <w:r>
        <w:rPr>
          <w:rFonts w:ascii="Arial" w:hAnsi="Arial"/>
          <w:bCs/>
          <w:sz w:val="18"/>
        </w:rPr>
        <w:t xml:space="preserve"> and </w:t>
      </w:r>
      <w:r w:rsidRPr="00A41937">
        <w:rPr>
          <w:rFonts w:ascii="Symbol" w:hAnsi="Symbol"/>
          <w:bCs/>
          <w:sz w:val="18"/>
        </w:rPr>
        <w:t></w:t>
      </w:r>
      <w:proofErr w:type="spellStart"/>
      <w:r w:rsidRPr="00A41937">
        <w:rPr>
          <w:rFonts w:ascii="Arial" w:hAnsi="Arial"/>
          <w:bCs/>
          <w:sz w:val="18"/>
        </w:rPr>
        <w:t>MB</w:t>
      </w:r>
      <w:r w:rsidRPr="00A41937">
        <w:rPr>
          <w:rFonts w:ascii="Arial" w:hAnsi="Arial"/>
          <w:bCs/>
          <w:sz w:val="18"/>
          <w:vertAlign w:val="subscript"/>
        </w:rPr>
        <w:t>S,n</w:t>
      </w:r>
      <w:proofErr w:type="spellEnd"/>
      <w:r w:rsidRPr="005E01D7">
        <w:rPr>
          <w:rFonts w:ascii="Arial" w:hAnsi="Arial"/>
          <w:b/>
          <w:sz w:val="18"/>
        </w:rPr>
        <w:t xml:space="preserve"> </w:t>
      </w:r>
      <w:r w:rsidRPr="00A41937">
        <w:t>= 0.4dB</w:t>
      </w:r>
      <w:r>
        <w:t>.</w:t>
      </w:r>
    </w:p>
    <w:p w14:paraId="1893FF73" w14:textId="08EC7D0D" w:rsidR="00BF4644" w:rsidRDefault="00BA46C9" w:rsidP="00BA46C9">
      <w:pPr>
        <w:pStyle w:val="Caption"/>
        <w:ind w:left="1418" w:hanging="1418"/>
        <w:rPr>
          <w:b w:val="0"/>
          <w:bCs w:val="0"/>
          <w:lang w:eastAsia="zh-CN"/>
        </w:rPr>
      </w:pPr>
      <w:bookmarkStart w:id="3" w:name="_Ref54095813"/>
      <w:r>
        <w:t xml:space="preserve">Proposal </w:t>
      </w:r>
      <w:r>
        <w:fldChar w:fldCharType="begin"/>
      </w:r>
      <w:r>
        <w:instrText xml:space="preserve"> SEQ Proposal \* ARABIC </w:instrText>
      </w:r>
      <w:r>
        <w:fldChar w:fldCharType="separate"/>
      </w:r>
      <w:r>
        <w:rPr>
          <w:noProof/>
        </w:rPr>
        <w:t>1</w:t>
      </w:r>
      <w:r>
        <w:fldChar w:fldCharType="end"/>
      </w:r>
      <w:r w:rsidR="00BF4644">
        <w:tab/>
      </w:r>
      <w:r w:rsidR="00BF4644" w:rsidRPr="004838F6">
        <w:rPr>
          <w:lang w:eastAsia="zh-CN"/>
        </w:rPr>
        <w:t>Multi-band relaxation for specification</w:t>
      </w:r>
      <w:r w:rsidR="00BF4644" w:rsidRPr="004838F6">
        <w:t xml:space="preserve"> (</w:t>
      </w:r>
      <w:r w:rsidR="00BF4644" w:rsidRPr="004838F6">
        <w:rPr>
          <w:lang w:eastAsia="zh-CN"/>
        </w:rPr>
        <w:t xml:space="preserve">Table 6.2.2.3-4 in TS 38.101-2 ) </w:t>
      </w:r>
      <w:r w:rsidR="00BF4644" w:rsidRPr="004838F6">
        <w:t xml:space="preserve">for </w:t>
      </w:r>
      <w:r w:rsidR="00BF4644" w:rsidRPr="004838F6">
        <w:rPr>
          <w:lang w:eastAsia="zh-CN"/>
        </w:rPr>
        <w:t xml:space="preserve">n262 shall be </w:t>
      </w:r>
      <w:r w:rsidR="00BF4644" w:rsidRPr="004838F6">
        <w:rPr>
          <w:rFonts w:ascii="Symbol" w:hAnsi="Symbol"/>
          <w:sz w:val="18"/>
        </w:rPr>
        <w:t></w:t>
      </w:r>
      <w:proofErr w:type="spellStart"/>
      <w:r w:rsidR="00BF4644" w:rsidRPr="004838F6">
        <w:rPr>
          <w:sz w:val="18"/>
        </w:rPr>
        <w:t>MB</w:t>
      </w:r>
      <w:r w:rsidR="00BF4644" w:rsidRPr="004838F6">
        <w:rPr>
          <w:sz w:val="18"/>
          <w:vertAlign w:val="subscript"/>
        </w:rPr>
        <w:t>P,n</w:t>
      </w:r>
      <w:proofErr w:type="spellEnd"/>
      <w:r w:rsidR="00BF4644" w:rsidRPr="004838F6">
        <w:rPr>
          <w:sz w:val="18"/>
        </w:rPr>
        <w:t>=</w:t>
      </w:r>
      <w:r w:rsidR="00BF4644" w:rsidRPr="004838F6">
        <w:t>0.5dB</w:t>
      </w:r>
      <w:r w:rsidR="00BF4644" w:rsidRPr="004838F6">
        <w:rPr>
          <w:rFonts w:ascii="Arial" w:hAnsi="Arial"/>
          <w:sz w:val="18"/>
        </w:rPr>
        <w:t xml:space="preserve"> and </w:t>
      </w:r>
      <w:r w:rsidR="00BF4644" w:rsidRPr="004838F6">
        <w:rPr>
          <w:rFonts w:ascii="Symbol" w:hAnsi="Symbol"/>
          <w:sz w:val="18"/>
        </w:rPr>
        <w:t></w:t>
      </w:r>
      <w:proofErr w:type="spellStart"/>
      <w:r w:rsidR="00BF4644" w:rsidRPr="004838F6">
        <w:rPr>
          <w:sz w:val="18"/>
        </w:rPr>
        <w:t>MB</w:t>
      </w:r>
      <w:r w:rsidR="00BF4644" w:rsidRPr="004838F6">
        <w:rPr>
          <w:sz w:val="18"/>
          <w:vertAlign w:val="subscript"/>
        </w:rPr>
        <w:t>S,n</w:t>
      </w:r>
      <w:proofErr w:type="spellEnd"/>
      <w:r w:rsidR="00BF4644" w:rsidRPr="004838F6">
        <w:rPr>
          <w:lang w:eastAsia="zh-CN"/>
        </w:rPr>
        <w:t>=</w:t>
      </w:r>
      <w:r w:rsidR="00BF4644" w:rsidRPr="004838F6">
        <w:t>0.4dB.</w:t>
      </w:r>
      <w:bookmarkEnd w:id="3"/>
    </w:p>
    <w:p w14:paraId="088E5FF6" w14:textId="639A5664" w:rsidR="004838F6" w:rsidRDefault="004838F6" w:rsidP="004838F6">
      <w:pPr>
        <w:pStyle w:val="Caption"/>
        <w:ind w:left="1418" w:hanging="1418"/>
        <w:rPr>
          <w:b w:val="0"/>
          <w:bCs w:val="0"/>
          <w:lang w:eastAsia="zh-CN"/>
        </w:rPr>
      </w:pPr>
    </w:p>
    <w:bookmarkEnd w:id="1"/>
    <w:bookmarkEnd w:id="2"/>
    <w:p w14:paraId="16C23C1D" w14:textId="77777777" w:rsidR="00C82A2C" w:rsidRPr="00061374" w:rsidRDefault="00A2078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03D77D06" w14:textId="7393A6F0" w:rsidR="0088688C" w:rsidRDefault="00E06DE7" w:rsidP="00C524ED">
      <w:pPr>
        <w:pStyle w:val="BodyText"/>
      </w:pPr>
      <w:r w:rsidRPr="00D43AD7">
        <w:t xml:space="preserve">In this contribution we have discussed </w:t>
      </w:r>
      <w:r w:rsidR="0009315C">
        <w:t xml:space="preserve">the </w:t>
      </w:r>
      <w:r w:rsidR="00C524ED">
        <w:t>multi band relaxation</w:t>
      </w:r>
      <w:r w:rsidR="0088688C">
        <w:t xml:space="preserve"> for </w:t>
      </w:r>
      <w:r w:rsidR="00C42FFA">
        <w:t>PC3: n2</w:t>
      </w:r>
      <w:r w:rsidR="003D636D">
        <w:t>62</w:t>
      </w:r>
      <w:r w:rsidR="0088688C">
        <w:t xml:space="preserve">. The following proposal </w:t>
      </w:r>
      <w:r w:rsidR="00BA46C9">
        <w:t>is</w:t>
      </w:r>
      <w:r w:rsidR="00102834">
        <w:t xml:space="preserve"> made</w:t>
      </w:r>
      <w:r w:rsidR="0088688C">
        <w:t>:</w:t>
      </w:r>
    </w:p>
    <w:p w14:paraId="344A5723" w14:textId="57013924" w:rsidR="00BA46C9" w:rsidRPr="00BA46C9" w:rsidRDefault="00BA46C9" w:rsidP="00BA46C9">
      <w:pPr>
        <w:pStyle w:val="BodyText"/>
        <w:ind w:left="1418" w:hanging="1418"/>
        <w:rPr>
          <w:b/>
          <w:bCs/>
        </w:rPr>
      </w:pPr>
      <w:r w:rsidRPr="00BA46C9">
        <w:rPr>
          <w:b/>
          <w:bCs/>
        </w:rPr>
        <w:fldChar w:fldCharType="begin"/>
      </w:r>
      <w:r w:rsidRPr="00BA46C9">
        <w:rPr>
          <w:b/>
          <w:bCs/>
        </w:rPr>
        <w:instrText xml:space="preserve"> REF _Ref54095813 \h </w:instrText>
      </w:r>
      <w:r>
        <w:rPr>
          <w:b/>
          <w:bCs/>
        </w:rPr>
        <w:instrText xml:space="preserve"> \* MERGEFORMAT </w:instrText>
      </w:r>
      <w:r w:rsidRPr="00BA46C9">
        <w:rPr>
          <w:b/>
          <w:bCs/>
        </w:rPr>
      </w:r>
      <w:r w:rsidRPr="00BA46C9">
        <w:rPr>
          <w:b/>
          <w:bCs/>
        </w:rPr>
        <w:fldChar w:fldCharType="separate"/>
      </w:r>
      <w:r w:rsidRPr="00BA46C9">
        <w:rPr>
          <w:b/>
          <w:bCs/>
        </w:rPr>
        <w:t xml:space="preserve">Proposal </w:t>
      </w:r>
      <w:r w:rsidRPr="00BA46C9">
        <w:rPr>
          <w:b/>
          <w:bCs/>
          <w:noProof/>
        </w:rPr>
        <w:t>1</w:t>
      </w:r>
      <w:r w:rsidRPr="00BA46C9">
        <w:rPr>
          <w:b/>
          <w:bCs/>
        </w:rPr>
        <w:tab/>
      </w:r>
      <w:r w:rsidRPr="00BA46C9">
        <w:rPr>
          <w:b/>
          <w:bCs/>
          <w:lang w:eastAsia="zh-CN"/>
        </w:rPr>
        <w:t>Multi-band relaxation for specification</w:t>
      </w:r>
      <w:r w:rsidRPr="00BA46C9">
        <w:rPr>
          <w:b/>
          <w:bCs/>
        </w:rPr>
        <w:t xml:space="preserve"> (</w:t>
      </w:r>
      <w:r w:rsidRPr="00BA46C9">
        <w:rPr>
          <w:b/>
          <w:bCs/>
          <w:lang w:eastAsia="zh-CN"/>
        </w:rPr>
        <w:t>Table 6.2.2.3-4 in TS 38.101-</w:t>
      </w:r>
      <w:proofErr w:type="gramStart"/>
      <w:r w:rsidRPr="00BA46C9">
        <w:rPr>
          <w:b/>
          <w:bCs/>
          <w:lang w:eastAsia="zh-CN"/>
        </w:rPr>
        <w:t>2 )</w:t>
      </w:r>
      <w:proofErr w:type="gramEnd"/>
      <w:r w:rsidRPr="00BA46C9">
        <w:rPr>
          <w:b/>
          <w:bCs/>
          <w:lang w:eastAsia="zh-CN"/>
        </w:rPr>
        <w:t xml:space="preserve"> </w:t>
      </w:r>
      <w:r w:rsidRPr="00BA46C9">
        <w:rPr>
          <w:b/>
          <w:bCs/>
        </w:rPr>
        <w:t xml:space="preserve">for </w:t>
      </w:r>
      <w:r w:rsidRPr="00BA46C9">
        <w:rPr>
          <w:b/>
          <w:bCs/>
          <w:lang w:eastAsia="zh-CN"/>
        </w:rPr>
        <w:t xml:space="preserve">n262 shall be </w:t>
      </w:r>
      <w:r w:rsidRPr="00BA46C9">
        <w:rPr>
          <w:rFonts w:ascii="Symbol" w:hAnsi="Symbol"/>
          <w:b/>
          <w:bCs/>
          <w:sz w:val="18"/>
        </w:rPr>
        <w:t></w:t>
      </w:r>
      <w:proofErr w:type="spellStart"/>
      <w:r w:rsidRPr="00BA46C9">
        <w:rPr>
          <w:b/>
          <w:bCs/>
          <w:sz w:val="18"/>
        </w:rPr>
        <w:t>MB</w:t>
      </w:r>
      <w:r w:rsidRPr="00BA46C9">
        <w:rPr>
          <w:b/>
          <w:bCs/>
          <w:sz w:val="18"/>
          <w:vertAlign w:val="subscript"/>
        </w:rPr>
        <w:t>P,n</w:t>
      </w:r>
      <w:proofErr w:type="spellEnd"/>
      <w:r w:rsidRPr="00BA46C9">
        <w:rPr>
          <w:b/>
          <w:bCs/>
          <w:sz w:val="18"/>
        </w:rPr>
        <w:t>=</w:t>
      </w:r>
      <w:r w:rsidRPr="00BA46C9">
        <w:rPr>
          <w:b/>
          <w:bCs/>
        </w:rPr>
        <w:t>0.5dB</w:t>
      </w:r>
      <w:r w:rsidRPr="00BA46C9">
        <w:rPr>
          <w:rFonts w:ascii="Arial" w:hAnsi="Arial"/>
          <w:b/>
          <w:bCs/>
          <w:sz w:val="18"/>
        </w:rPr>
        <w:t xml:space="preserve"> and </w:t>
      </w:r>
      <w:r w:rsidRPr="00BA46C9">
        <w:rPr>
          <w:rFonts w:ascii="Symbol" w:hAnsi="Symbol"/>
          <w:b/>
          <w:bCs/>
          <w:sz w:val="18"/>
        </w:rPr>
        <w:t></w:t>
      </w:r>
      <w:proofErr w:type="spellStart"/>
      <w:r w:rsidRPr="00BA46C9">
        <w:rPr>
          <w:b/>
          <w:bCs/>
          <w:sz w:val="18"/>
        </w:rPr>
        <w:t>MB</w:t>
      </w:r>
      <w:r w:rsidRPr="00BA46C9">
        <w:rPr>
          <w:b/>
          <w:bCs/>
          <w:sz w:val="18"/>
          <w:vertAlign w:val="subscript"/>
        </w:rPr>
        <w:t>S,n</w:t>
      </w:r>
      <w:proofErr w:type="spellEnd"/>
      <w:r w:rsidRPr="00BA46C9">
        <w:rPr>
          <w:b/>
          <w:bCs/>
          <w:lang w:eastAsia="zh-CN"/>
        </w:rPr>
        <w:t>=</w:t>
      </w:r>
      <w:r w:rsidRPr="00BA46C9">
        <w:rPr>
          <w:b/>
          <w:bCs/>
        </w:rPr>
        <w:t>0.4dB.</w:t>
      </w:r>
      <w:r w:rsidRPr="00BA46C9">
        <w:rPr>
          <w:b/>
          <w:bCs/>
        </w:rPr>
        <w:fldChar w:fldCharType="end"/>
      </w:r>
    </w:p>
    <w:p w14:paraId="2C261F1C" w14:textId="77777777" w:rsidR="00862ABA" w:rsidRPr="00061374" w:rsidRDefault="00862AB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552F3A9E" w14:textId="04304DDD" w:rsidR="00A308A5" w:rsidRDefault="00A308A5" w:rsidP="00610D13">
      <w:pPr>
        <w:widowControl w:val="0"/>
        <w:numPr>
          <w:ilvl w:val="0"/>
          <w:numId w:val="29"/>
        </w:numPr>
        <w:tabs>
          <w:tab w:val="clear" w:pos="420"/>
          <w:tab w:val="left" w:pos="1701"/>
        </w:tabs>
      </w:pPr>
      <w:bookmarkStart w:id="4" w:name="_Ref4588121"/>
      <w:bookmarkStart w:id="5" w:name="_Ref484009661"/>
      <w:bookmarkStart w:id="6" w:name="_Ref447703865"/>
      <w:bookmarkStart w:id="7" w:name="_Ref455046197"/>
      <w:bookmarkStart w:id="8" w:name="_Ref473734040"/>
      <w:bookmarkStart w:id="9" w:name="_Ref481653652"/>
      <w:bookmarkStart w:id="10" w:name="_Ref447634836"/>
      <w:bookmarkStart w:id="11" w:name="_Ref447633816"/>
      <w:bookmarkStart w:id="12" w:name="_Ref536518839"/>
      <w:bookmarkStart w:id="13" w:name="_Ref528673925"/>
      <w:bookmarkStart w:id="14" w:name="_Ref525739026"/>
      <w:bookmarkStart w:id="15" w:name="_Ref513646437"/>
      <w:bookmarkStart w:id="16" w:name="_Ref508875069"/>
      <w:bookmarkStart w:id="17" w:name="_Ref508874720"/>
      <w:bookmarkStart w:id="18" w:name="_Ref6492287"/>
      <w:r w:rsidRPr="008B2A22">
        <w:t>RP-</w:t>
      </w:r>
      <w:r w:rsidR="000F0BBF">
        <w:t>201232</w:t>
      </w:r>
      <w:r>
        <w:t xml:space="preserve">, </w:t>
      </w:r>
      <w:r w:rsidR="00C42FFA">
        <w:tab/>
      </w:r>
      <w:r>
        <w:t>“</w:t>
      </w:r>
      <w:r w:rsidRPr="008B2A22">
        <w:t xml:space="preserve">New WID: introduction of </w:t>
      </w:r>
      <w:r w:rsidR="000F0BBF">
        <w:t>NR 47GHz band</w:t>
      </w:r>
      <w:r>
        <w:t>, RAN #8</w:t>
      </w:r>
      <w:r w:rsidR="000F0BBF">
        <w:t>8-e</w:t>
      </w:r>
      <w:r>
        <w:t xml:space="preserve">, </w:t>
      </w:r>
      <w:r w:rsidR="000F0BBF">
        <w:t>June</w:t>
      </w:r>
      <w:r>
        <w:t xml:space="preserve"> 20</w:t>
      </w:r>
      <w:bookmarkEnd w:id="4"/>
      <w:r w:rsidR="000F0BBF">
        <w:t>20</w:t>
      </w:r>
    </w:p>
    <w:p w14:paraId="62D8F9F6" w14:textId="6150E204" w:rsidR="00164028" w:rsidRDefault="00164028" w:rsidP="00164028">
      <w:pPr>
        <w:widowControl w:val="0"/>
        <w:numPr>
          <w:ilvl w:val="0"/>
          <w:numId w:val="29"/>
        </w:numPr>
        <w:tabs>
          <w:tab w:val="clear" w:pos="420"/>
          <w:tab w:val="left" w:pos="1701"/>
        </w:tabs>
      </w:pPr>
      <w:bookmarkStart w:id="19" w:name="_Ref61428567"/>
      <w:bookmarkStart w:id="20" w:name="_Ref54094232"/>
      <w:bookmarkStart w:id="21" w:name="_Ref19885546"/>
      <w:r w:rsidRPr="00164028">
        <w:t>RP-202204</w:t>
      </w:r>
      <w:r>
        <w:t>,</w:t>
      </w:r>
      <w:r>
        <w:tab/>
        <w:t>“</w:t>
      </w:r>
      <w:r w:rsidRPr="00164028">
        <w:t>Status Report to TSG</w:t>
      </w:r>
      <w:r>
        <w:t xml:space="preserve">”, </w:t>
      </w:r>
      <w:r w:rsidRPr="00164028">
        <w:rPr>
          <w:i/>
          <w:iCs/>
        </w:rPr>
        <w:t xml:space="preserve">Rapporteur </w:t>
      </w:r>
      <w:r w:rsidRPr="00D71CED">
        <w:rPr>
          <w:i/>
          <w:iCs/>
        </w:rPr>
        <w:t>(Nokia)</w:t>
      </w:r>
      <w:bookmarkEnd w:id="19"/>
    </w:p>
    <w:p w14:paraId="0AAB0478" w14:textId="34B2F0EB" w:rsidR="00236D1B" w:rsidRPr="00D71CED" w:rsidRDefault="00236D1B" w:rsidP="00236D1B">
      <w:pPr>
        <w:widowControl w:val="0"/>
        <w:numPr>
          <w:ilvl w:val="0"/>
          <w:numId w:val="29"/>
        </w:numPr>
        <w:tabs>
          <w:tab w:val="clear" w:pos="420"/>
          <w:tab w:val="left" w:pos="1701"/>
        </w:tabs>
      </w:pPr>
      <w:bookmarkStart w:id="22" w:name="_Ref61428616"/>
      <w:r w:rsidRPr="00D6746C">
        <w:t>R4-2011873</w:t>
      </w:r>
      <w:r>
        <w:t>,</w:t>
      </w:r>
      <w:r>
        <w:tab/>
        <w:t>“</w:t>
      </w:r>
      <w:r w:rsidRPr="00D6746C">
        <w:t>Email discussion summary for [96e][135] NR_47GHz_Band</w:t>
      </w:r>
      <w:r>
        <w:t xml:space="preserve">”, </w:t>
      </w:r>
      <w:bookmarkEnd w:id="20"/>
      <w:r w:rsidR="00D71CED" w:rsidRPr="00D71CED">
        <w:rPr>
          <w:i/>
          <w:iCs/>
        </w:rPr>
        <w:t>Moderator (Nokia)</w:t>
      </w:r>
      <w:bookmarkEnd w:id="22"/>
    </w:p>
    <w:p w14:paraId="4B4CF082" w14:textId="16A5274A" w:rsidR="00D71CED" w:rsidRPr="0005675E" w:rsidRDefault="00D71CED" w:rsidP="00236D1B">
      <w:pPr>
        <w:widowControl w:val="0"/>
        <w:numPr>
          <w:ilvl w:val="0"/>
          <w:numId w:val="29"/>
        </w:numPr>
        <w:tabs>
          <w:tab w:val="clear" w:pos="420"/>
          <w:tab w:val="left" w:pos="1701"/>
        </w:tabs>
      </w:pPr>
      <w:bookmarkStart w:id="23" w:name="_Ref61352725"/>
      <w:r w:rsidRPr="00D71CED">
        <w:t>R4-2016971</w:t>
      </w:r>
      <w:r>
        <w:t>,</w:t>
      </w:r>
      <w:r>
        <w:tab/>
        <w:t>“</w:t>
      </w:r>
      <w:r w:rsidRPr="00D71CED">
        <w:t>Email discussion summary for [97e][130] NR_47GHz_Band</w:t>
      </w:r>
      <w:r>
        <w:t xml:space="preserve">”, </w:t>
      </w:r>
      <w:r w:rsidRPr="00D71CED">
        <w:rPr>
          <w:i/>
          <w:iCs/>
        </w:rPr>
        <w:t>Moderator (Nokia)</w:t>
      </w:r>
      <w:bookmarkEnd w:id="23"/>
    </w:p>
    <w:p w14:paraId="58E1101B" w14:textId="3EBABE65" w:rsidR="0005675E" w:rsidRPr="006760B7" w:rsidRDefault="0005675E" w:rsidP="00236D1B">
      <w:pPr>
        <w:widowControl w:val="0"/>
        <w:numPr>
          <w:ilvl w:val="0"/>
          <w:numId w:val="29"/>
        </w:numPr>
        <w:tabs>
          <w:tab w:val="clear" w:pos="420"/>
          <w:tab w:val="left" w:pos="1701"/>
        </w:tabs>
      </w:pPr>
      <w:bookmarkStart w:id="24" w:name="_Ref61356293"/>
      <w:r w:rsidRPr="0005675E">
        <w:t>R4-2016879</w:t>
      </w:r>
      <w:r w:rsidR="006760B7">
        <w:t>,</w:t>
      </w:r>
      <w:r w:rsidRPr="0005675E">
        <w:t xml:space="preserve"> </w:t>
      </w:r>
      <w:r>
        <w:tab/>
        <w:t>“</w:t>
      </w:r>
      <w:r w:rsidRPr="0005675E">
        <w:t>WF on UE RF requirement of n262</w:t>
      </w:r>
      <w:r>
        <w:t xml:space="preserve">”, </w:t>
      </w:r>
      <w:r w:rsidR="006760B7">
        <w:rPr>
          <w:i/>
          <w:iCs/>
        </w:rPr>
        <w:t>Q</w:t>
      </w:r>
      <w:r w:rsidRPr="0005675E">
        <w:rPr>
          <w:i/>
          <w:iCs/>
        </w:rPr>
        <w:t>ualcomm, Nokia, Sony</w:t>
      </w:r>
      <w:bookmarkEnd w:id="24"/>
    </w:p>
    <w:p w14:paraId="15552BA6" w14:textId="48F5055B" w:rsidR="006760B7" w:rsidRPr="0026689B" w:rsidRDefault="006760B7" w:rsidP="00236D1B">
      <w:pPr>
        <w:widowControl w:val="0"/>
        <w:numPr>
          <w:ilvl w:val="0"/>
          <w:numId w:val="29"/>
        </w:numPr>
        <w:tabs>
          <w:tab w:val="clear" w:pos="420"/>
          <w:tab w:val="left" w:pos="1701"/>
        </w:tabs>
      </w:pPr>
      <w:bookmarkStart w:id="25" w:name="_Ref61356327"/>
      <w:r w:rsidRPr="006760B7">
        <w:t>R4-2016880</w:t>
      </w:r>
      <w:r>
        <w:t>,</w:t>
      </w:r>
      <w:r>
        <w:tab/>
        <w:t>“</w:t>
      </w:r>
      <w:r w:rsidRPr="006760B7">
        <w:t>WF on multi-band relaxation of n262</w:t>
      </w:r>
      <w:r>
        <w:t xml:space="preserve">”, </w:t>
      </w:r>
      <w:r w:rsidRPr="00D926A7">
        <w:rPr>
          <w:i/>
        </w:rPr>
        <w:t>Apple</w:t>
      </w:r>
      <w:bookmarkEnd w:id="25"/>
    </w:p>
    <w:p w14:paraId="6EB608FA" w14:textId="54A6FF2D" w:rsidR="0060405B" w:rsidRPr="00373D6E" w:rsidRDefault="00475EE0" w:rsidP="00236D1B">
      <w:pPr>
        <w:widowControl w:val="0"/>
        <w:numPr>
          <w:ilvl w:val="0"/>
          <w:numId w:val="29"/>
        </w:numPr>
        <w:tabs>
          <w:tab w:val="clear" w:pos="420"/>
          <w:tab w:val="left" w:pos="1701"/>
        </w:tabs>
      </w:pPr>
      <w:bookmarkStart w:id="26" w:name="_Ref61436654"/>
      <w:bookmarkStart w:id="27" w:name="_Ref61362363"/>
      <w:r w:rsidRPr="00475EE0">
        <w:t>R4-2100569</w:t>
      </w:r>
      <w:r w:rsidR="0060405B">
        <w:t>,</w:t>
      </w:r>
      <w:r w:rsidR="0060405B">
        <w:tab/>
        <w:t>“</w:t>
      </w:r>
      <w:r w:rsidR="0060405B" w:rsidRPr="0060405B">
        <w:t>REFSENS and EIS spherical coverage for PC3 for n262</w:t>
      </w:r>
      <w:r w:rsidR="0060405B">
        <w:t xml:space="preserve">”, </w:t>
      </w:r>
      <w:r w:rsidR="0060405B" w:rsidRPr="00373D6E">
        <w:rPr>
          <w:i/>
          <w:iCs/>
        </w:rPr>
        <w:t>Sony, Ericsson</w:t>
      </w:r>
      <w:bookmarkEnd w:id="26"/>
    </w:p>
    <w:p w14:paraId="77A66276" w14:textId="07078392" w:rsidR="00373D6E" w:rsidRDefault="00475EE0" w:rsidP="00236D1B">
      <w:pPr>
        <w:widowControl w:val="0"/>
        <w:numPr>
          <w:ilvl w:val="0"/>
          <w:numId w:val="29"/>
        </w:numPr>
        <w:tabs>
          <w:tab w:val="clear" w:pos="420"/>
          <w:tab w:val="left" w:pos="1701"/>
        </w:tabs>
      </w:pPr>
      <w:bookmarkStart w:id="28" w:name="_Ref61445024"/>
      <w:r w:rsidRPr="00475EE0">
        <w:t>R4-2100567</w:t>
      </w:r>
      <w:r w:rsidR="00373D6E">
        <w:t>,</w:t>
      </w:r>
      <w:r w:rsidR="00373D6E">
        <w:tab/>
        <w:t>“</w:t>
      </w:r>
      <w:r w:rsidR="00373D6E" w:rsidRPr="00373D6E">
        <w:t>Peak EIRP and EIRP spherical coverage for PC3 for n262</w:t>
      </w:r>
      <w:r w:rsidR="00373D6E">
        <w:t xml:space="preserve">”, </w:t>
      </w:r>
      <w:r w:rsidR="00373D6E" w:rsidRPr="00373D6E">
        <w:rPr>
          <w:i/>
          <w:iCs/>
        </w:rPr>
        <w:t>Sony, Ericsson</w:t>
      </w:r>
      <w:bookmarkEnd w:id="28"/>
    </w:p>
    <w:p w14:paraId="7ADB60DA" w14:textId="2CC723D2" w:rsidR="0026689B" w:rsidRPr="001D7A24" w:rsidRDefault="001D7A24" w:rsidP="00236D1B">
      <w:pPr>
        <w:widowControl w:val="0"/>
        <w:numPr>
          <w:ilvl w:val="0"/>
          <w:numId w:val="29"/>
        </w:numPr>
        <w:tabs>
          <w:tab w:val="clear" w:pos="420"/>
          <w:tab w:val="left" w:pos="1701"/>
        </w:tabs>
      </w:pPr>
      <w:bookmarkStart w:id="29" w:name="_Ref61436637"/>
      <w:r w:rsidRPr="001D7A24">
        <w:t>R4-2015855</w:t>
      </w:r>
      <w:r>
        <w:t>,</w:t>
      </w:r>
      <w:r>
        <w:tab/>
        <w:t>“</w:t>
      </w:r>
      <w:r w:rsidRPr="001D7A24">
        <w:t>Link budget for PC3 for n262</w:t>
      </w:r>
      <w:r>
        <w:t xml:space="preserve">”, </w:t>
      </w:r>
      <w:r w:rsidRPr="001D7A24">
        <w:rPr>
          <w:i/>
          <w:iCs/>
        </w:rPr>
        <w:t>Sony, Ericsson</w:t>
      </w:r>
      <w:bookmarkEnd w:id="27"/>
      <w:bookmarkEnd w:id="29"/>
    </w:p>
    <w:p w14:paraId="5262D6DF" w14:textId="52967969" w:rsidR="00585A48" w:rsidRPr="00C230DF" w:rsidRDefault="00585A48" w:rsidP="00610D13">
      <w:pPr>
        <w:pStyle w:val="ListParagraph"/>
        <w:numPr>
          <w:ilvl w:val="0"/>
          <w:numId w:val="29"/>
        </w:numPr>
        <w:tabs>
          <w:tab w:val="clear" w:pos="420"/>
          <w:tab w:val="left" w:pos="1701"/>
        </w:tabs>
        <w:rPr>
          <w:rFonts w:eastAsia="SimSun"/>
        </w:rPr>
      </w:pPr>
      <w:bookmarkStart w:id="30" w:name="_Ref20153914"/>
      <w:bookmarkEnd w:id="21"/>
      <w:r w:rsidRPr="00585A48">
        <w:rPr>
          <w:rFonts w:eastAsia="SimSun"/>
        </w:rPr>
        <w:t>R4-1815845</w:t>
      </w:r>
      <w:r>
        <w:rPr>
          <w:rFonts w:eastAsia="SimSun"/>
        </w:rPr>
        <w:t>,</w:t>
      </w:r>
      <w:r w:rsidR="00610D13">
        <w:rPr>
          <w:rFonts w:eastAsia="SimSun"/>
        </w:rPr>
        <w:tab/>
        <w:t>“</w:t>
      </w:r>
      <w:r w:rsidR="00610D13" w:rsidRPr="00610D13">
        <w:rPr>
          <w:rFonts w:eastAsia="SimSun"/>
        </w:rPr>
        <w:t>UE Spherical EIRP for the 28G</w:t>
      </w:r>
      <w:bookmarkStart w:id="31" w:name="_GoBack"/>
      <w:bookmarkEnd w:id="31"/>
      <w:r w:rsidR="00610D13" w:rsidRPr="00610D13">
        <w:rPr>
          <w:rFonts w:eastAsia="SimSun"/>
        </w:rPr>
        <w:t>Hz and 39GHz bands</w:t>
      </w:r>
      <w:r w:rsidR="00610D13">
        <w:rPr>
          <w:rFonts w:eastAsia="SimSun"/>
        </w:rPr>
        <w:t xml:space="preserve">”, </w:t>
      </w:r>
      <w:r w:rsidR="00610D13" w:rsidRPr="00C42FFA">
        <w:rPr>
          <w:i/>
        </w:rPr>
        <w:t>Sony</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30"/>
    </w:p>
    <w:sectPr w:rsidR="00585A48" w:rsidRPr="00C230DF" w:rsidSect="00506F11">
      <w:pgSz w:w="11907" w:h="16840" w:code="9"/>
      <w:pgMar w:top="1134" w:right="1021" w:bottom="1287"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DBDB9" w14:textId="77777777" w:rsidR="00EB4D5F" w:rsidRDefault="00EB4D5F">
      <w:r>
        <w:separator/>
      </w:r>
    </w:p>
  </w:endnote>
  <w:endnote w:type="continuationSeparator" w:id="0">
    <w:p w14:paraId="30455660" w14:textId="77777777" w:rsidR="00EB4D5F" w:rsidRDefault="00EB4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52E81" w14:textId="77777777" w:rsidR="00EB4D5F" w:rsidRDefault="00EB4D5F">
      <w:r>
        <w:separator/>
      </w:r>
    </w:p>
  </w:footnote>
  <w:footnote w:type="continuationSeparator" w:id="0">
    <w:p w14:paraId="3E1CC75B" w14:textId="77777777" w:rsidR="00EB4D5F" w:rsidRDefault="00EB4D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5" w15:restartNumberingAfterBreak="0">
    <w:nsid w:val="1DF62F49"/>
    <w:multiLevelType w:val="hybridMultilevel"/>
    <w:tmpl w:val="920C8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7"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8" w15:restartNumberingAfterBreak="0">
    <w:nsid w:val="264B4D6E"/>
    <w:multiLevelType w:val="hybridMultilevel"/>
    <w:tmpl w:val="13389D4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251C6A"/>
    <w:multiLevelType w:val="hybridMultilevel"/>
    <w:tmpl w:val="8E503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684C796D"/>
    <w:multiLevelType w:val="hybridMultilevel"/>
    <w:tmpl w:val="420E8E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8"/>
  </w:num>
  <w:num w:numId="4">
    <w:abstractNumId w:val="9"/>
  </w:num>
  <w:num w:numId="5">
    <w:abstractNumId w:val="3"/>
  </w:num>
  <w:num w:numId="6">
    <w:abstractNumId w:val="15"/>
  </w:num>
  <w:num w:numId="7">
    <w:abstractNumId w:val="17"/>
  </w:num>
  <w:num w:numId="8">
    <w:abstractNumId w:val="1"/>
  </w:num>
  <w:num w:numId="9">
    <w:abstractNumId w:val="12"/>
  </w:num>
  <w:num w:numId="10">
    <w:abstractNumId w:val="13"/>
  </w:num>
  <w:num w:numId="11">
    <w:abstractNumId w:val="14"/>
  </w:num>
  <w:num w:numId="12">
    <w:abstractNumId w:val="4"/>
  </w:num>
  <w:num w:numId="13">
    <w:abstractNumId w:val="1"/>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7"/>
  </w:num>
  <w:num w:numId="21">
    <w:abstractNumId w:val="1"/>
  </w:num>
  <w:num w:numId="22">
    <w:abstractNumId w:val="1"/>
  </w:num>
  <w:num w:numId="23">
    <w:abstractNumId w:val="2"/>
  </w:num>
  <w:num w:numId="24">
    <w:abstractNumId w:val="1"/>
  </w:num>
  <w:num w:numId="25">
    <w:abstractNumId w:val="15"/>
  </w:num>
  <w:num w:numId="26">
    <w:abstractNumId w:val="15"/>
  </w:num>
  <w:num w:numId="27">
    <w:abstractNumId w:val="15"/>
  </w:num>
  <w:num w:numId="28">
    <w:abstractNumId w:val="15"/>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num>
  <w:num w:numId="32">
    <w:abstractNumId w:val="10"/>
  </w:num>
  <w:num w:numId="33">
    <w:abstractNumId w:val="5"/>
  </w:num>
  <w:num w:numId="34">
    <w:abstractNumId w:val="8"/>
  </w:num>
  <w:num w:numId="35">
    <w:abstractNumId w:val="1"/>
  </w:num>
  <w:num w:numId="36">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662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zNzIwMjQyNDA3MDNV0lEKTi0uzszPAykwrAUAgyTl/SwAAAA="/>
  </w:docVars>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07F2C"/>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CF1"/>
    <w:rsid w:val="000170AE"/>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63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CA4"/>
    <w:rsid w:val="00033D50"/>
    <w:rsid w:val="00034588"/>
    <w:rsid w:val="000349EF"/>
    <w:rsid w:val="00034A23"/>
    <w:rsid w:val="00034EE7"/>
    <w:rsid w:val="00035750"/>
    <w:rsid w:val="00036205"/>
    <w:rsid w:val="000368B0"/>
    <w:rsid w:val="000368D9"/>
    <w:rsid w:val="00036E28"/>
    <w:rsid w:val="000378B0"/>
    <w:rsid w:val="00037B4D"/>
    <w:rsid w:val="00037BA8"/>
    <w:rsid w:val="00037C84"/>
    <w:rsid w:val="00037C8C"/>
    <w:rsid w:val="000408DC"/>
    <w:rsid w:val="00040FDB"/>
    <w:rsid w:val="0004120A"/>
    <w:rsid w:val="000412D0"/>
    <w:rsid w:val="0004138F"/>
    <w:rsid w:val="0004186A"/>
    <w:rsid w:val="0004222A"/>
    <w:rsid w:val="000423D8"/>
    <w:rsid w:val="00043435"/>
    <w:rsid w:val="00043490"/>
    <w:rsid w:val="00043861"/>
    <w:rsid w:val="00044266"/>
    <w:rsid w:val="0004453E"/>
    <w:rsid w:val="000446A1"/>
    <w:rsid w:val="0004522E"/>
    <w:rsid w:val="000455AB"/>
    <w:rsid w:val="0004599A"/>
    <w:rsid w:val="000460A1"/>
    <w:rsid w:val="0004685F"/>
    <w:rsid w:val="00046FA7"/>
    <w:rsid w:val="00047837"/>
    <w:rsid w:val="00047A1E"/>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274"/>
    <w:rsid w:val="0005591E"/>
    <w:rsid w:val="00055F84"/>
    <w:rsid w:val="00055FD9"/>
    <w:rsid w:val="00056106"/>
    <w:rsid w:val="000561B7"/>
    <w:rsid w:val="000566DC"/>
    <w:rsid w:val="0005675E"/>
    <w:rsid w:val="00056BB8"/>
    <w:rsid w:val="00056DA8"/>
    <w:rsid w:val="00057100"/>
    <w:rsid w:val="0005789E"/>
    <w:rsid w:val="00057D86"/>
    <w:rsid w:val="0006072E"/>
    <w:rsid w:val="00060B6F"/>
    <w:rsid w:val="00061374"/>
    <w:rsid w:val="000615C1"/>
    <w:rsid w:val="00061D8D"/>
    <w:rsid w:val="0006270D"/>
    <w:rsid w:val="0006287A"/>
    <w:rsid w:val="00062F4D"/>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0B07"/>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15C"/>
    <w:rsid w:val="0009332B"/>
    <w:rsid w:val="00093B1A"/>
    <w:rsid w:val="0009415D"/>
    <w:rsid w:val="00094517"/>
    <w:rsid w:val="00095316"/>
    <w:rsid w:val="000954AF"/>
    <w:rsid w:val="0009571E"/>
    <w:rsid w:val="0009574D"/>
    <w:rsid w:val="00095840"/>
    <w:rsid w:val="00095962"/>
    <w:rsid w:val="000964C7"/>
    <w:rsid w:val="00097113"/>
    <w:rsid w:val="00097669"/>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5DFB"/>
    <w:rsid w:val="000A6067"/>
    <w:rsid w:val="000A64FB"/>
    <w:rsid w:val="000A66CE"/>
    <w:rsid w:val="000A7750"/>
    <w:rsid w:val="000A7D0E"/>
    <w:rsid w:val="000A7DB3"/>
    <w:rsid w:val="000B02F4"/>
    <w:rsid w:val="000B0358"/>
    <w:rsid w:val="000B0D61"/>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2B1"/>
    <w:rsid w:val="000D5905"/>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701"/>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0BBF"/>
    <w:rsid w:val="000F17BA"/>
    <w:rsid w:val="000F1C85"/>
    <w:rsid w:val="000F1D8C"/>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1CE2"/>
    <w:rsid w:val="001024D3"/>
    <w:rsid w:val="0010260E"/>
    <w:rsid w:val="00102683"/>
    <w:rsid w:val="0010279D"/>
    <w:rsid w:val="00102834"/>
    <w:rsid w:val="00102845"/>
    <w:rsid w:val="00102A35"/>
    <w:rsid w:val="00103365"/>
    <w:rsid w:val="0010366B"/>
    <w:rsid w:val="001038DD"/>
    <w:rsid w:val="00104963"/>
    <w:rsid w:val="00104BCD"/>
    <w:rsid w:val="00104F20"/>
    <w:rsid w:val="001055E0"/>
    <w:rsid w:val="00106F18"/>
    <w:rsid w:val="00106F19"/>
    <w:rsid w:val="00106F4B"/>
    <w:rsid w:val="0010713B"/>
    <w:rsid w:val="0010729E"/>
    <w:rsid w:val="00107A1A"/>
    <w:rsid w:val="001101D8"/>
    <w:rsid w:val="00110CB4"/>
    <w:rsid w:val="00110D19"/>
    <w:rsid w:val="00111167"/>
    <w:rsid w:val="00111178"/>
    <w:rsid w:val="00111C7D"/>
    <w:rsid w:val="0011208F"/>
    <w:rsid w:val="00112168"/>
    <w:rsid w:val="001122CB"/>
    <w:rsid w:val="00113D72"/>
    <w:rsid w:val="00116016"/>
    <w:rsid w:val="0011606A"/>
    <w:rsid w:val="00116100"/>
    <w:rsid w:val="0011683D"/>
    <w:rsid w:val="00116B04"/>
    <w:rsid w:val="00116D7A"/>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A13"/>
    <w:rsid w:val="00150DA2"/>
    <w:rsid w:val="00150FE7"/>
    <w:rsid w:val="0015117C"/>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CA9"/>
    <w:rsid w:val="00162D2F"/>
    <w:rsid w:val="00162F82"/>
    <w:rsid w:val="001638B9"/>
    <w:rsid w:val="00164028"/>
    <w:rsid w:val="001653F3"/>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0DD"/>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5E00"/>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4E3F"/>
    <w:rsid w:val="00195629"/>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A7667"/>
    <w:rsid w:val="001B0241"/>
    <w:rsid w:val="001B04FA"/>
    <w:rsid w:val="001B0517"/>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5E98"/>
    <w:rsid w:val="001D6272"/>
    <w:rsid w:val="001D6A43"/>
    <w:rsid w:val="001D6A8F"/>
    <w:rsid w:val="001D72B4"/>
    <w:rsid w:val="001D72D9"/>
    <w:rsid w:val="001D73FD"/>
    <w:rsid w:val="001D747D"/>
    <w:rsid w:val="001D7628"/>
    <w:rsid w:val="001D7A24"/>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18"/>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6C2C"/>
    <w:rsid w:val="00207A29"/>
    <w:rsid w:val="00207E0A"/>
    <w:rsid w:val="002106A5"/>
    <w:rsid w:val="00210AD7"/>
    <w:rsid w:val="00210BEA"/>
    <w:rsid w:val="00210C4D"/>
    <w:rsid w:val="002113BF"/>
    <w:rsid w:val="0021189D"/>
    <w:rsid w:val="00211E1B"/>
    <w:rsid w:val="00212000"/>
    <w:rsid w:val="00212459"/>
    <w:rsid w:val="002132E2"/>
    <w:rsid w:val="0021398E"/>
    <w:rsid w:val="00213BDC"/>
    <w:rsid w:val="00213E63"/>
    <w:rsid w:val="00213F90"/>
    <w:rsid w:val="002151D3"/>
    <w:rsid w:val="0021521A"/>
    <w:rsid w:val="00215533"/>
    <w:rsid w:val="00215CBD"/>
    <w:rsid w:val="00215CCD"/>
    <w:rsid w:val="00215DDE"/>
    <w:rsid w:val="00216C8F"/>
    <w:rsid w:val="00216F27"/>
    <w:rsid w:val="002175AC"/>
    <w:rsid w:val="00217746"/>
    <w:rsid w:val="00217AB2"/>
    <w:rsid w:val="00217AF2"/>
    <w:rsid w:val="002205A2"/>
    <w:rsid w:val="00220AC4"/>
    <w:rsid w:val="00220BA7"/>
    <w:rsid w:val="0022143E"/>
    <w:rsid w:val="00221811"/>
    <w:rsid w:val="00221BF3"/>
    <w:rsid w:val="00221F44"/>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7AE"/>
    <w:rsid w:val="00234A66"/>
    <w:rsid w:val="00234F81"/>
    <w:rsid w:val="00235102"/>
    <w:rsid w:val="002351BC"/>
    <w:rsid w:val="0023618E"/>
    <w:rsid w:val="0023698F"/>
    <w:rsid w:val="00236D1B"/>
    <w:rsid w:val="00236F1A"/>
    <w:rsid w:val="00237178"/>
    <w:rsid w:val="00237340"/>
    <w:rsid w:val="0023749A"/>
    <w:rsid w:val="00237557"/>
    <w:rsid w:val="00237817"/>
    <w:rsid w:val="002400C9"/>
    <w:rsid w:val="00240832"/>
    <w:rsid w:val="00241E44"/>
    <w:rsid w:val="00242397"/>
    <w:rsid w:val="00242E5A"/>
    <w:rsid w:val="00242E8D"/>
    <w:rsid w:val="002439B2"/>
    <w:rsid w:val="00243B57"/>
    <w:rsid w:val="00243CF9"/>
    <w:rsid w:val="00243E25"/>
    <w:rsid w:val="0024411C"/>
    <w:rsid w:val="002448EE"/>
    <w:rsid w:val="00244B00"/>
    <w:rsid w:val="002456B4"/>
    <w:rsid w:val="00245870"/>
    <w:rsid w:val="0024608D"/>
    <w:rsid w:val="0024620B"/>
    <w:rsid w:val="00246646"/>
    <w:rsid w:val="00246998"/>
    <w:rsid w:val="002469EF"/>
    <w:rsid w:val="00246B23"/>
    <w:rsid w:val="002475BC"/>
    <w:rsid w:val="0025003E"/>
    <w:rsid w:val="00250199"/>
    <w:rsid w:val="00250B61"/>
    <w:rsid w:val="0025120C"/>
    <w:rsid w:val="00251B65"/>
    <w:rsid w:val="0025230C"/>
    <w:rsid w:val="002523F9"/>
    <w:rsid w:val="00252FA2"/>
    <w:rsid w:val="0025308B"/>
    <w:rsid w:val="00253321"/>
    <w:rsid w:val="0025467B"/>
    <w:rsid w:val="002546E3"/>
    <w:rsid w:val="002548F6"/>
    <w:rsid w:val="00254D94"/>
    <w:rsid w:val="00255BEC"/>
    <w:rsid w:val="002560DA"/>
    <w:rsid w:val="00256978"/>
    <w:rsid w:val="0025732D"/>
    <w:rsid w:val="0026059E"/>
    <w:rsid w:val="00260C99"/>
    <w:rsid w:val="00260ED4"/>
    <w:rsid w:val="00261009"/>
    <w:rsid w:val="002612A5"/>
    <w:rsid w:val="002619AE"/>
    <w:rsid w:val="00261A4B"/>
    <w:rsid w:val="00262B56"/>
    <w:rsid w:val="00262BF1"/>
    <w:rsid w:val="00263198"/>
    <w:rsid w:val="002632BB"/>
    <w:rsid w:val="00263A65"/>
    <w:rsid w:val="00263F9C"/>
    <w:rsid w:val="00263FE4"/>
    <w:rsid w:val="002644D8"/>
    <w:rsid w:val="00264C27"/>
    <w:rsid w:val="00264D38"/>
    <w:rsid w:val="002658F8"/>
    <w:rsid w:val="00266721"/>
    <w:rsid w:val="0026689B"/>
    <w:rsid w:val="002669BC"/>
    <w:rsid w:val="00266A59"/>
    <w:rsid w:val="00266B19"/>
    <w:rsid w:val="00266DC4"/>
    <w:rsid w:val="00266DCB"/>
    <w:rsid w:val="0026703D"/>
    <w:rsid w:val="002670E8"/>
    <w:rsid w:val="0026727F"/>
    <w:rsid w:val="00267423"/>
    <w:rsid w:val="002674BB"/>
    <w:rsid w:val="002700F7"/>
    <w:rsid w:val="00270236"/>
    <w:rsid w:val="00270281"/>
    <w:rsid w:val="00270CDC"/>
    <w:rsid w:val="00271798"/>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276"/>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505"/>
    <w:rsid w:val="002A0723"/>
    <w:rsid w:val="002A0757"/>
    <w:rsid w:val="002A0A23"/>
    <w:rsid w:val="002A0DAC"/>
    <w:rsid w:val="002A1163"/>
    <w:rsid w:val="002A1985"/>
    <w:rsid w:val="002A1EEE"/>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3E13"/>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15EA"/>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680"/>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5EB"/>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4A3"/>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C92"/>
    <w:rsid w:val="00365E72"/>
    <w:rsid w:val="00366143"/>
    <w:rsid w:val="00366695"/>
    <w:rsid w:val="00366834"/>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3D6E"/>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834"/>
    <w:rsid w:val="003B2C00"/>
    <w:rsid w:val="003B2D04"/>
    <w:rsid w:val="003B3027"/>
    <w:rsid w:val="003B3385"/>
    <w:rsid w:val="003B38F5"/>
    <w:rsid w:val="003B3BDE"/>
    <w:rsid w:val="003B3CB0"/>
    <w:rsid w:val="003B41AB"/>
    <w:rsid w:val="003B4CDC"/>
    <w:rsid w:val="003B558C"/>
    <w:rsid w:val="003B5991"/>
    <w:rsid w:val="003B59BB"/>
    <w:rsid w:val="003B68C6"/>
    <w:rsid w:val="003B6B37"/>
    <w:rsid w:val="003B6CD7"/>
    <w:rsid w:val="003B7016"/>
    <w:rsid w:val="003B7206"/>
    <w:rsid w:val="003B77F2"/>
    <w:rsid w:val="003C04C0"/>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36D"/>
    <w:rsid w:val="003D657C"/>
    <w:rsid w:val="003D658A"/>
    <w:rsid w:val="003D68D0"/>
    <w:rsid w:val="003D69FA"/>
    <w:rsid w:val="003D6A4C"/>
    <w:rsid w:val="003D6F14"/>
    <w:rsid w:val="003D747C"/>
    <w:rsid w:val="003D7BB8"/>
    <w:rsid w:val="003D7C57"/>
    <w:rsid w:val="003D7F2B"/>
    <w:rsid w:val="003E060B"/>
    <w:rsid w:val="003E0C3F"/>
    <w:rsid w:val="003E145B"/>
    <w:rsid w:val="003E25D4"/>
    <w:rsid w:val="003E27CC"/>
    <w:rsid w:val="003E2BFE"/>
    <w:rsid w:val="003E2C05"/>
    <w:rsid w:val="003E36CE"/>
    <w:rsid w:val="003E36F8"/>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51F"/>
    <w:rsid w:val="003F289E"/>
    <w:rsid w:val="003F3709"/>
    <w:rsid w:val="003F3E0A"/>
    <w:rsid w:val="003F3FBE"/>
    <w:rsid w:val="003F44E0"/>
    <w:rsid w:val="003F478C"/>
    <w:rsid w:val="003F4A29"/>
    <w:rsid w:val="003F52AD"/>
    <w:rsid w:val="003F648C"/>
    <w:rsid w:val="003F6878"/>
    <w:rsid w:val="003F699A"/>
    <w:rsid w:val="003F6DC6"/>
    <w:rsid w:val="003F6F33"/>
    <w:rsid w:val="003F72DD"/>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768"/>
    <w:rsid w:val="00411867"/>
    <w:rsid w:val="004119AE"/>
    <w:rsid w:val="00411CC0"/>
    <w:rsid w:val="00411D90"/>
    <w:rsid w:val="00411FE9"/>
    <w:rsid w:val="004121D6"/>
    <w:rsid w:val="00412C6E"/>
    <w:rsid w:val="004132E9"/>
    <w:rsid w:val="0041379D"/>
    <w:rsid w:val="004145DF"/>
    <w:rsid w:val="004148B1"/>
    <w:rsid w:val="00414B8C"/>
    <w:rsid w:val="00414CE9"/>
    <w:rsid w:val="00414FDE"/>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31E"/>
    <w:rsid w:val="00426A70"/>
    <w:rsid w:val="00426FF8"/>
    <w:rsid w:val="0042700E"/>
    <w:rsid w:val="00427043"/>
    <w:rsid w:val="004273DB"/>
    <w:rsid w:val="0042769C"/>
    <w:rsid w:val="00427A8D"/>
    <w:rsid w:val="004300A8"/>
    <w:rsid w:val="004300F3"/>
    <w:rsid w:val="00430387"/>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080"/>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591E"/>
    <w:rsid w:val="004566F8"/>
    <w:rsid w:val="00456E07"/>
    <w:rsid w:val="00457147"/>
    <w:rsid w:val="004574B1"/>
    <w:rsid w:val="004579D7"/>
    <w:rsid w:val="00460790"/>
    <w:rsid w:val="00460B6E"/>
    <w:rsid w:val="00460F5D"/>
    <w:rsid w:val="00460FA9"/>
    <w:rsid w:val="00460FC6"/>
    <w:rsid w:val="0046122A"/>
    <w:rsid w:val="004616DC"/>
    <w:rsid w:val="0046172C"/>
    <w:rsid w:val="00461F9F"/>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6FCA"/>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526"/>
    <w:rsid w:val="004757A3"/>
    <w:rsid w:val="0047580E"/>
    <w:rsid w:val="00475960"/>
    <w:rsid w:val="00475B5B"/>
    <w:rsid w:val="00475EE0"/>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8F6"/>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4E77"/>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6ED"/>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576B"/>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063"/>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860"/>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15E"/>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6F11"/>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27F49"/>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7B60"/>
    <w:rsid w:val="00557DA0"/>
    <w:rsid w:val="00560A28"/>
    <w:rsid w:val="005611E2"/>
    <w:rsid w:val="005616E8"/>
    <w:rsid w:val="00561860"/>
    <w:rsid w:val="00561948"/>
    <w:rsid w:val="00562083"/>
    <w:rsid w:val="005623F9"/>
    <w:rsid w:val="00562AEE"/>
    <w:rsid w:val="00562F75"/>
    <w:rsid w:val="00563056"/>
    <w:rsid w:val="0056355F"/>
    <w:rsid w:val="005638FA"/>
    <w:rsid w:val="00563A6D"/>
    <w:rsid w:val="00563C26"/>
    <w:rsid w:val="005643D6"/>
    <w:rsid w:val="0056490C"/>
    <w:rsid w:val="00564938"/>
    <w:rsid w:val="00564E39"/>
    <w:rsid w:val="00564FD0"/>
    <w:rsid w:val="005657E5"/>
    <w:rsid w:val="00565F4A"/>
    <w:rsid w:val="0056612D"/>
    <w:rsid w:val="0056623E"/>
    <w:rsid w:val="00566609"/>
    <w:rsid w:val="0056664B"/>
    <w:rsid w:val="0056690C"/>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A48"/>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0D1"/>
    <w:rsid w:val="005A0701"/>
    <w:rsid w:val="005A0DA6"/>
    <w:rsid w:val="005A12B2"/>
    <w:rsid w:val="005A1835"/>
    <w:rsid w:val="005A1882"/>
    <w:rsid w:val="005A1A85"/>
    <w:rsid w:val="005A24DC"/>
    <w:rsid w:val="005A35B2"/>
    <w:rsid w:val="005A37D5"/>
    <w:rsid w:val="005A3B92"/>
    <w:rsid w:val="005A3D57"/>
    <w:rsid w:val="005A4116"/>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BBE"/>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A6A"/>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405B"/>
    <w:rsid w:val="00605208"/>
    <w:rsid w:val="00606007"/>
    <w:rsid w:val="00606712"/>
    <w:rsid w:val="00606872"/>
    <w:rsid w:val="00606B28"/>
    <w:rsid w:val="00606D2A"/>
    <w:rsid w:val="00607432"/>
    <w:rsid w:val="00607E2F"/>
    <w:rsid w:val="00610888"/>
    <w:rsid w:val="00610B51"/>
    <w:rsid w:val="00610D13"/>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2DB"/>
    <w:rsid w:val="00663456"/>
    <w:rsid w:val="006639D7"/>
    <w:rsid w:val="006640B4"/>
    <w:rsid w:val="00664AFE"/>
    <w:rsid w:val="00664BD6"/>
    <w:rsid w:val="00664BE2"/>
    <w:rsid w:val="00664D1C"/>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07C"/>
    <w:rsid w:val="006758A4"/>
    <w:rsid w:val="0067600A"/>
    <w:rsid w:val="006760B7"/>
    <w:rsid w:val="006762F6"/>
    <w:rsid w:val="006766CB"/>
    <w:rsid w:val="006767A4"/>
    <w:rsid w:val="0067701A"/>
    <w:rsid w:val="0067756D"/>
    <w:rsid w:val="00677E7B"/>
    <w:rsid w:val="0068035D"/>
    <w:rsid w:val="0068065C"/>
    <w:rsid w:val="006806DC"/>
    <w:rsid w:val="00680835"/>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2091"/>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8A"/>
    <w:rsid w:val="006B74F0"/>
    <w:rsid w:val="006B77D1"/>
    <w:rsid w:val="006B7B7F"/>
    <w:rsid w:val="006C02C4"/>
    <w:rsid w:val="006C045B"/>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509"/>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117F"/>
    <w:rsid w:val="0071134F"/>
    <w:rsid w:val="0071216F"/>
    <w:rsid w:val="007125F5"/>
    <w:rsid w:val="00712817"/>
    <w:rsid w:val="007134C5"/>
    <w:rsid w:val="0071428C"/>
    <w:rsid w:val="00714A50"/>
    <w:rsid w:val="007154BA"/>
    <w:rsid w:val="007154F8"/>
    <w:rsid w:val="00715657"/>
    <w:rsid w:val="00715F87"/>
    <w:rsid w:val="00716180"/>
    <w:rsid w:val="007169D0"/>
    <w:rsid w:val="00716FE6"/>
    <w:rsid w:val="00717C27"/>
    <w:rsid w:val="00717D7F"/>
    <w:rsid w:val="00717DD3"/>
    <w:rsid w:val="00717DD5"/>
    <w:rsid w:val="00717EA7"/>
    <w:rsid w:val="007201AD"/>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5FCD"/>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25A"/>
    <w:rsid w:val="00754684"/>
    <w:rsid w:val="00754815"/>
    <w:rsid w:val="00754F56"/>
    <w:rsid w:val="00754F76"/>
    <w:rsid w:val="007551BB"/>
    <w:rsid w:val="00755266"/>
    <w:rsid w:val="0075587D"/>
    <w:rsid w:val="007559B1"/>
    <w:rsid w:val="00755D35"/>
    <w:rsid w:val="007563F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2FA5"/>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727"/>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97354"/>
    <w:rsid w:val="007A0572"/>
    <w:rsid w:val="007A062A"/>
    <w:rsid w:val="007A1591"/>
    <w:rsid w:val="007A17F0"/>
    <w:rsid w:val="007A1C44"/>
    <w:rsid w:val="007A1DEA"/>
    <w:rsid w:val="007A1E11"/>
    <w:rsid w:val="007A2839"/>
    <w:rsid w:val="007A2DE5"/>
    <w:rsid w:val="007A36DC"/>
    <w:rsid w:val="007A39FB"/>
    <w:rsid w:val="007A3C1D"/>
    <w:rsid w:val="007A3FC2"/>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771"/>
    <w:rsid w:val="007B6889"/>
    <w:rsid w:val="007B6BD6"/>
    <w:rsid w:val="007B70C3"/>
    <w:rsid w:val="007B71E3"/>
    <w:rsid w:val="007B757A"/>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D24"/>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B7C"/>
    <w:rsid w:val="007E4DAD"/>
    <w:rsid w:val="007E4F34"/>
    <w:rsid w:val="007E5B6B"/>
    <w:rsid w:val="007E6136"/>
    <w:rsid w:val="007E65BB"/>
    <w:rsid w:val="007E69F1"/>
    <w:rsid w:val="007E6DD6"/>
    <w:rsid w:val="007E7758"/>
    <w:rsid w:val="007E78BA"/>
    <w:rsid w:val="007E7D0E"/>
    <w:rsid w:val="007F0531"/>
    <w:rsid w:val="007F09C9"/>
    <w:rsid w:val="007F0A5B"/>
    <w:rsid w:val="007F0F70"/>
    <w:rsid w:val="007F1551"/>
    <w:rsid w:val="007F2279"/>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113"/>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5FD5"/>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57F"/>
    <w:rsid w:val="00841B9B"/>
    <w:rsid w:val="00841BD2"/>
    <w:rsid w:val="00841CE0"/>
    <w:rsid w:val="00843256"/>
    <w:rsid w:val="00843C0B"/>
    <w:rsid w:val="00843D8D"/>
    <w:rsid w:val="008440E2"/>
    <w:rsid w:val="00844238"/>
    <w:rsid w:val="00844AA7"/>
    <w:rsid w:val="00844F55"/>
    <w:rsid w:val="008450BB"/>
    <w:rsid w:val="00845AC0"/>
    <w:rsid w:val="00845E24"/>
    <w:rsid w:val="008460D4"/>
    <w:rsid w:val="00846418"/>
    <w:rsid w:val="00846908"/>
    <w:rsid w:val="00846D0F"/>
    <w:rsid w:val="008470F6"/>
    <w:rsid w:val="00847369"/>
    <w:rsid w:val="00847415"/>
    <w:rsid w:val="00847951"/>
    <w:rsid w:val="00847A64"/>
    <w:rsid w:val="00847C73"/>
    <w:rsid w:val="008500F3"/>
    <w:rsid w:val="008507F7"/>
    <w:rsid w:val="00850992"/>
    <w:rsid w:val="00850E1B"/>
    <w:rsid w:val="008513AD"/>
    <w:rsid w:val="00851D55"/>
    <w:rsid w:val="008520EB"/>
    <w:rsid w:val="00852515"/>
    <w:rsid w:val="008528C4"/>
    <w:rsid w:val="00852B99"/>
    <w:rsid w:val="0085338B"/>
    <w:rsid w:val="00853623"/>
    <w:rsid w:val="008543D6"/>
    <w:rsid w:val="008546D0"/>
    <w:rsid w:val="00854BA6"/>
    <w:rsid w:val="00854D1F"/>
    <w:rsid w:val="0085511F"/>
    <w:rsid w:val="00855168"/>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0C0"/>
    <w:rsid w:val="008743E1"/>
    <w:rsid w:val="008749F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688C"/>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CA8"/>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1DC8"/>
    <w:rsid w:val="008A2E74"/>
    <w:rsid w:val="008A3004"/>
    <w:rsid w:val="008A347A"/>
    <w:rsid w:val="008A3A04"/>
    <w:rsid w:val="008A3A21"/>
    <w:rsid w:val="008A4230"/>
    <w:rsid w:val="008A4401"/>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24B"/>
    <w:rsid w:val="008B560A"/>
    <w:rsid w:val="008B56AD"/>
    <w:rsid w:val="008B5770"/>
    <w:rsid w:val="008B591E"/>
    <w:rsid w:val="008B5D84"/>
    <w:rsid w:val="008B6809"/>
    <w:rsid w:val="008B6AB3"/>
    <w:rsid w:val="008B761D"/>
    <w:rsid w:val="008B7F95"/>
    <w:rsid w:val="008C0112"/>
    <w:rsid w:val="008C0713"/>
    <w:rsid w:val="008C0757"/>
    <w:rsid w:val="008C0EA3"/>
    <w:rsid w:val="008C1F3D"/>
    <w:rsid w:val="008C29B2"/>
    <w:rsid w:val="008C2A30"/>
    <w:rsid w:val="008C2F86"/>
    <w:rsid w:val="008C318E"/>
    <w:rsid w:val="008C43DC"/>
    <w:rsid w:val="008C4556"/>
    <w:rsid w:val="008C5249"/>
    <w:rsid w:val="008C55B8"/>
    <w:rsid w:val="008C5989"/>
    <w:rsid w:val="008C5A29"/>
    <w:rsid w:val="008C5E0A"/>
    <w:rsid w:val="008C681E"/>
    <w:rsid w:val="008C6CB3"/>
    <w:rsid w:val="008C7085"/>
    <w:rsid w:val="008C78B4"/>
    <w:rsid w:val="008C7B48"/>
    <w:rsid w:val="008D0344"/>
    <w:rsid w:val="008D0628"/>
    <w:rsid w:val="008D069B"/>
    <w:rsid w:val="008D06D7"/>
    <w:rsid w:val="008D0A37"/>
    <w:rsid w:val="008D0F7E"/>
    <w:rsid w:val="008D1E3D"/>
    <w:rsid w:val="008D21C8"/>
    <w:rsid w:val="008D2562"/>
    <w:rsid w:val="008D3329"/>
    <w:rsid w:val="008D34B2"/>
    <w:rsid w:val="008D4481"/>
    <w:rsid w:val="008D4511"/>
    <w:rsid w:val="008D453E"/>
    <w:rsid w:val="008D46FA"/>
    <w:rsid w:val="008D50FA"/>
    <w:rsid w:val="008D5912"/>
    <w:rsid w:val="008D66CE"/>
    <w:rsid w:val="008D6A13"/>
    <w:rsid w:val="008D6CFE"/>
    <w:rsid w:val="008D6D10"/>
    <w:rsid w:val="008D6E01"/>
    <w:rsid w:val="008D745B"/>
    <w:rsid w:val="008D74AF"/>
    <w:rsid w:val="008D7571"/>
    <w:rsid w:val="008D79BF"/>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3AC6"/>
    <w:rsid w:val="008E620F"/>
    <w:rsid w:val="008E6431"/>
    <w:rsid w:val="008E6476"/>
    <w:rsid w:val="008E67FA"/>
    <w:rsid w:val="008E68E4"/>
    <w:rsid w:val="008F0AC0"/>
    <w:rsid w:val="008F0B9B"/>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70D"/>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974"/>
    <w:rsid w:val="00924B81"/>
    <w:rsid w:val="009250A4"/>
    <w:rsid w:val="00925C6A"/>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00"/>
    <w:rsid w:val="00937940"/>
    <w:rsid w:val="00937A35"/>
    <w:rsid w:val="00937D45"/>
    <w:rsid w:val="00937F98"/>
    <w:rsid w:val="009403FD"/>
    <w:rsid w:val="009409E0"/>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10"/>
    <w:rsid w:val="00944CEB"/>
    <w:rsid w:val="00944F6F"/>
    <w:rsid w:val="00945903"/>
    <w:rsid w:val="00945BA0"/>
    <w:rsid w:val="00945C16"/>
    <w:rsid w:val="00945F1C"/>
    <w:rsid w:val="00945F73"/>
    <w:rsid w:val="00945FE8"/>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9B5"/>
    <w:rsid w:val="00957EDA"/>
    <w:rsid w:val="00957EEC"/>
    <w:rsid w:val="009604F6"/>
    <w:rsid w:val="009609A9"/>
    <w:rsid w:val="00960BFF"/>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8CB"/>
    <w:rsid w:val="00987BA9"/>
    <w:rsid w:val="009903E8"/>
    <w:rsid w:val="0099088E"/>
    <w:rsid w:val="0099116E"/>
    <w:rsid w:val="009913A2"/>
    <w:rsid w:val="009914AF"/>
    <w:rsid w:val="00991849"/>
    <w:rsid w:val="009919DC"/>
    <w:rsid w:val="00991BA8"/>
    <w:rsid w:val="00991BEA"/>
    <w:rsid w:val="00992064"/>
    <w:rsid w:val="009920A2"/>
    <w:rsid w:val="00992E7B"/>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5F33"/>
    <w:rsid w:val="009A6682"/>
    <w:rsid w:val="009A66B5"/>
    <w:rsid w:val="009A6ADB"/>
    <w:rsid w:val="009A6C6B"/>
    <w:rsid w:val="009A6D7F"/>
    <w:rsid w:val="009A718D"/>
    <w:rsid w:val="009A7DB5"/>
    <w:rsid w:val="009A7E8C"/>
    <w:rsid w:val="009B0001"/>
    <w:rsid w:val="009B063F"/>
    <w:rsid w:val="009B0AB4"/>
    <w:rsid w:val="009B1FC7"/>
    <w:rsid w:val="009B2466"/>
    <w:rsid w:val="009B2721"/>
    <w:rsid w:val="009B2B2B"/>
    <w:rsid w:val="009B2CDC"/>
    <w:rsid w:val="009B3028"/>
    <w:rsid w:val="009B3362"/>
    <w:rsid w:val="009B452B"/>
    <w:rsid w:val="009B46B5"/>
    <w:rsid w:val="009B4B93"/>
    <w:rsid w:val="009B4E0E"/>
    <w:rsid w:val="009B5583"/>
    <w:rsid w:val="009B5A61"/>
    <w:rsid w:val="009B63A0"/>
    <w:rsid w:val="009B6688"/>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6DFA"/>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482"/>
    <w:rsid w:val="00A1360B"/>
    <w:rsid w:val="00A136D0"/>
    <w:rsid w:val="00A13865"/>
    <w:rsid w:val="00A1392C"/>
    <w:rsid w:val="00A13B0C"/>
    <w:rsid w:val="00A1424F"/>
    <w:rsid w:val="00A14589"/>
    <w:rsid w:val="00A1464E"/>
    <w:rsid w:val="00A14C80"/>
    <w:rsid w:val="00A15212"/>
    <w:rsid w:val="00A169EC"/>
    <w:rsid w:val="00A16E7F"/>
    <w:rsid w:val="00A16FCB"/>
    <w:rsid w:val="00A17084"/>
    <w:rsid w:val="00A178F9"/>
    <w:rsid w:val="00A1792F"/>
    <w:rsid w:val="00A17EEE"/>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8A5"/>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EE"/>
    <w:rsid w:val="00A3702D"/>
    <w:rsid w:val="00A37244"/>
    <w:rsid w:val="00A374CD"/>
    <w:rsid w:val="00A375FB"/>
    <w:rsid w:val="00A406B7"/>
    <w:rsid w:val="00A40F4D"/>
    <w:rsid w:val="00A4122B"/>
    <w:rsid w:val="00A4170D"/>
    <w:rsid w:val="00A41937"/>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3E9"/>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B4F"/>
    <w:rsid w:val="00AA1D10"/>
    <w:rsid w:val="00AA1E51"/>
    <w:rsid w:val="00AA1E6F"/>
    <w:rsid w:val="00AA267D"/>
    <w:rsid w:val="00AA2712"/>
    <w:rsid w:val="00AA28D9"/>
    <w:rsid w:val="00AA2A21"/>
    <w:rsid w:val="00AA2C9B"/>
    <w:rsid w:val="00AA2E5A"/>
    <w:rsid w:val="00AA36FE"/>
    <w:rsid w:val="00AA389D"/>
    <w:rsid w:val="00AA38A5"/>
    <w:rsid w:val="00AA39B9"/>
    <w:rsid w:val="00AA3F71"/>
    <w:rsid w:val="00AA436C"/>
    <w:rsid w:val="00AA48E1"/>
    <w:rsid w:val="00AA490B"/>
    <w:rsid w:val="00AA4C84"/>
    <w:rsid w:val="00AA4CB7"/>
    <w:rsid w:val="00AA51F3"/>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41F"/>
    <w:rsid w:val="00AC0850"/>
    <w:rsid w:val="00AC08BC"/>
    <w:rsid w:val="00AC1062"/>
    <w:rsid w:val="00AC1139"/>
    <w:rsid w:val="00AC1835"/>
    <w:rsid w:val="00AC1D99"/>
    <w:rsid w:val="00AC1F02"/>
    <w:rsid w:val="00AC354F"/>
    <w:rsid w:val="00AC380E"/>
    <w:rsid w:val="00AC3CE3"/>
    <w:rsid w:val="00AC461C"/>
    <w:rsid w:val="00AC4BD8"/>
    <w:rsid w:val="00AC4C62"/>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8A"/>
    <w:rsid w:val="00AD7595"/>
    <w:rsid w:val="00AD7CB7"/>
    <w:rsid w:val="00AE0382"/>
    <w:rsid w:val="00AE0568"/>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432"/>
    <w:rsid w:val="00B10D2C"/>
    <w:rsid w:val="00B10D96"/>
    <w:rsid w:val="00B1111C"/>
    <w:rsid w:val="00B115A1"/>
    <w:rsid w:val="00B11678"/>
    <w:rsid w:val="00B11C49"/>
    <w:rsid w:val="00B1213C"/>
    <w:rsid w:val="00B12392"/>
    <w:rsid w:val="00B123DF"/>
    <w:rsid w:val="00B125E0"/>
    <w:rsid w:val="00B1292A"/>
    <w:rsid w:val="00B1297F"/>
    <w:rsid w:val="00B13320"/>
    <w:rsid w:val="00B139A6"/>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17DE0"/>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5EB"/>
    <w:rsid w:val="00B3366D"/>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2E2"/>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74CA"/>
    <w:rsid w:val="00B47AAB"/>
    <w:rsid w:val="00B503F6"/>
    <w:rsid w:val="00B50569"/>
    <w:rsid w:val="00B50D59"/>
    <w:rsid w:val="00B50F0F"/>
    <w:rsid w:val="00B511AE"/>
    <w:rsid w:val="00B5170A"/>
    <w:rsid w:val="00B517B9"/>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1BF"/>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0F2"/>
    <w:rsid w:val="00B922B4"/>
    <w:rsid w:val="00B92A6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6C9"/>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87"/>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CA8"/>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CBB"/>
    <w:rsid w:val="00BE6EAD"/>
    <w:rsid w:val="00BE6EDD"/>
    <w:rsid w:val="00BE712C"/>
    <w:rsid w:val="00BF1024"/>
    <w:rsid w:val="00BF1448"/>
    <w:rsid w:val="00BF184C"/>
    <w:rsid w:val="00BF1B76"/>
    <w:rsid w:val="00BF1C71"/>
    <w:rsid w:val="00BF262D"/>
    <w:rsid w:val="00BF2796"/>
    <w:rsid w:val="00BF2A21"/>
    <w:rsid w:val="00BF2D6E"/>
    <w:rsid w:val="00BF2EA7"/>
    <w:rsid w:val="00BF3AF6"/>
    <w:rsid w:val="00BF3EC9"/>
    <w:rsid w:val="00BF3F22"/>
    <w:rsid w:val="00BF414E"/>
    <w:rsid w:val="00BF4644"/>
    <w:rsid w:val="00BF4694"/>
    <w:rsid w:val="00BF46C4"/>
    <w:rsid w:val="00BF56F7"/>
    <w:rsid w:val="00BF6A7C"/>
    <w:rsid w:val="00BF6FB5"/>
    <w:rsid w:val="00BF742E"/>
    <w:rsid w:val="00BF7490"/>
    <w:rsid w:val="00BF76B5"/>
    <w:rsid w:val="00BF7749"/>
    <w:rsid w:val="00BF7CDC"/>
    <w:rsid w:val="00C00016"/>
    <w:rsid w:val="00C0070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6AA0"/>
    <w:rsid w:val="00C06C57"/>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4F9"/>
    <w:rsid w:val="00C208D2"/>
    <w:rsid w:val="00C208F7"/>
    <w:rsid w:val="00C20DB4"/>
    <w:rsid w:val="00C21521"/>
    <w:rsid w:val="00C21AD8"/>
    <w:rsid w:val="00C21C69"/>
    <w:rsid w:val="00C21C96"/>
    <w:rsid w:val="00C2244F"/>
    <w:rsid w:val="00C22657"/>
    <w:rsid w:val="00C22C19"/>
    <w:rsid w:val="00C22C6D"/>
    <w:rsid w:val="00C23047"/>
    <w:rsid w:val="00C230DF"/>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FD1"/>
    <w:rsid w:val="00C36DF2"/>
    <w:rsid w:val="00C372C5"/>
    <w:rsid w:val="00C37719"/>
    <w:rsid w:val="00C379D9"/>
    <w:rsid w:val="00C37A1B"/>
    <w:rsid w:val="00C37E1C"/>
    <w:rsid w:val="00C37FF9"/>
    <w:rsid w:val="00C40520"/>
    <w:rsid w:val="00C40CE3"/>
    <w:rsid w:val="00C4175A"/>
    <w:rsid w:val="00C42FF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552"/>
    <w:rsid w:val="00C50EE4"/>
    <w:rsid w:val="00C51688"/>
    <w:rsid w:val="00C51D77"/>
    <w:rsid w:val="00C524ED"/>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B48"/>
    <w:rsid w:val="00C62E03"/>
    <w:rsid w:val="00C630F5"/>
    <w:rsid w:val="00C63337"/>
    <w:rsid w:val="00C6381C"/>
    <w:rsid w:val="00C63A80"/>
    <w:rsid w:val="00C6403E"/>
    <w:rsid w:val="00C641FD"/>
    <w:rsid w:val="00C642B3"/>
    <w:rsid w:val="00C64743"/>
    <w:rsid w:val="00C6482B"/>
    <w:rsid w:val="00C64970"/>
    <w:rsid w:val="00C65612"/>
    <w:rsid w:val="00C6577B"/>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84E"/>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1FB5"/>
    <w:rsid w:val="00CC2092"/>
    <w:rsid w:val="00CC253A"/>
    <w:rsid w:val="00CC26A4"/>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2F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226"/>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E68"/>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68B"/>
    <w:rsid w:val="00D35F9B"/>
    <w:rsid w:val="00D3651C"/>
    <w:rsid w:val="00D36577"/>
    <w:rsid w:val="00D37087"/>
    <w:rsid w:val="00D37E66"/>
    <w:rsid w:val="00D40D93"/>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46C"/>
    <w:rsid w:val="00D67B7C"/>
    <w:rsid w:val="00D703F7"/>
    <w:rsid w:val="00D70A36"/>
    <w:rsid w:val="00D716C8"/>
    <w:rsid w:val="00D71709"/>
    <w:rsid w:val="00D71CED"/>
    <w:rsid w:val="00D71D04"/>
    <w:rsid w:val="00D71EBF"/>
    <w:rsid w:val="00D73BFE"/>
    <w:rsid w:val="00D73D1E"/>
    <w:rsid w:val="00D73FDF"/>
    <w:rsid w:val="00D74854"/>
    <w:rsid w:val="00D74E11"/>
    <w:rsid w:val="00D752BA"/>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D24"/>
    <w:rsid w:val="00D91F59"/>
    <w:rsid w:val="00D92470"/>
    <w:rsid w:val="00D926A7"/>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3D1"/>
    <w:rsid w:val="00DB56A2"/>
    <w:rsid w:val="00DB6084"/>
    <w:rsid w:val="00DB6139"/>
    <w:rsid w:val="00DB6C89"/>
    <w:rsid w:val="00DB7090"/>
    <w:rsid w:val="00DB70C4"/>
    <w:rsid w:val="00DB74CF"/>
    <w:rsid w:val="00DB7A56"/>
    <w:rsid w:val="00DB7B03"/>
    <w:rsid w:val="00DC1C3B"/>
    <w:rsid w:val="00DC23D4"/>
    <w:rsid w:val="00DC25C2"/>
    <w:rsid w:val="00DC28D0"/>
    <w:rsid w:val="00DC2E45"/>
    <w:rsid w:val="00DC343D"/>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54F"/>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90B"/>
    <w:rsid w:val="00DE2C26"/>
    <w:rsid w:val="00DE2D6E"/>
    <w:rsid w:val="00DE33C5"/>
    <w:rsid w:val="00DE3471"/>
    <w:rsid w:val="00DE39FE"/>
    <w:rsid w:val="00DE3CEB"/>
    <w:rsid w:val="00DE47C6"/>
    <w:rsid w:val="00DE4875"/>
    <w:rsid w:val="00DE51BA"/>
    <w:rsid w:val="00DE51FB"/>
    <w:rsid w:val="00DE5785"/>
    <w:rsid w:val="00DE61E7"/>
    <w:rsid w:val="00DE64CE"/>
    <w:rsid w:val="00DE7008"/>
    <w:rsid w:val="00DE72FB"/>
    <w:rsid w:val="00DE735F"/>
    <w:rsid w:val="00DF04B8"/>
    <w:rsid w:val="00DF0BFB"/>
    <w:rsid w:val="00DF0E50"/>
    <w:rsid w:val="00DF1249"/>
    <w:rsid w:val="00DF16AE"/>
    <w:rsid w:val="00DF1755"/>
    <w:rsid w:val="00DF1A44"/>
    <w:rsid w:val="00DF1F60"/>
    <w:rsid w:val="00DF2CE0"/>
    <w:rsid w:val="00DF2F94"/>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0EE"/>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1BA"/>
    <w:rsid w:val="00E301D8"/>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D12"/>
    <w:rsid w:val="00E44E7C"/>
    <w:rsid w:val="00E44E80"/>
    <w:rsid w:val="00E44FD7"/>
    <w:rsid w:val="00E4504D"/>
    <w:rsid w:val="00E45979"/>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658D"/>
    <w:rsid w:val="00E76778"/>
    <w:rsid w:val="00E772F1"/>
    <w:rsid w:val="00E778B3"/>
    <w:rsid w:val="00E77928"/>
    <w:rsid w:val="00E77C43"/>
    <w:rsid w:val="00E77E49"/>
    <w:rsid w:val="00E77F79"/>
    <w:rsid w:val="00E80A94"/>
    <w:rsid w:val="00E80DCA"/>
    <w:rsid w:val="00E815B1"/>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806"/>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4D5F"/>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BEA"/>
    <w:rsid w:val="00ED1CBD"/>
    <w:rsid w:val="00ED2116"/>
    <w:rsid w:val="00ED2223"/>
    <w:rsid w:val="00ED224B"/>
    <w:rsid w:val="00ED2263"/>
    <w:rsid w:val="00ED245C"/>
    <w:rsid w:val="00ED26BE"/>
    <w:rsid w:val="00ED2E2F"/>
    <w:rsid w:val="00ED3026"/>
    <w:rsid w:val="00ED31ED"/>
    <w:rsid w:val="00ED31EF"/>
    <w:rsid w:val="00ED38E0"/>
    <w:rsid w:val="00ED3C93"/>
    <w:rsid w:val="00ED3EEB"/>
    <w:rsid w:val="00ED446E"/>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49D"/>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9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117"/>
    <w:rsid w:val="00F00850"/>
    <w:rsid w:val="00F00CB4"/>
    <w:rsid w:val="00F00E67"/>
    <w:rsid w:val="00F019A7"/>
    <w:rsid w:val="00F02448"/>
    <w:rsid w:val="00F0283F"/>
    <w:rsid w:val="00F0298A"/>
    <w:rsid w:val="00F029C6"/>
    <w:rsid w:val="00F02FC0"/>
    <w:rsid w:val="00F03347"/>
    <w:rsid w:val="00F03C7D"/>
    <w:rsid w:val="00F03EAB"/>
    <w:rsid w:val="00F0440C"/>
    <w:rsid w:val="00F04839"/>
    <w:rsid w:val="00F0491F"/>
    <w:rsid w:val="00F053E6"/>
    <w:rsid w:val="00F06AA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6C90"/>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072D"/>
    <w:rsid w:val="00F610C8"/>
    <w:rsid w:val="00F61181"/>
    <w:rsid w:val="00F612B0"/>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49A"/>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EC8"/>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900"/>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1B6B"/>
    <w:rsid w:val="00FC2D10"/>
    <w:rsid w:val="00FC3008"/>
    <w:rsid w:val="00FC3731"/>
    <w:rsid w:val="00FC3A19"/>
    <w:rsid w:val="00FC411B"/>
    <w:rsid w:val="00FC421D"/>
    <w:rsid w:val="00FC4D8D"/>
    <w:rsid w:val="00FC4FD7"/>
    <w:rsid w:val="00FC5B8B"/>
    <w:rsid w:val="00FC6562"/>
    <w:rsid w:val="00FC65AC"/>
    <w:rsid w:val="00FC6A5E"/>
    <w:rsid w:val="00FC6FA6"/>
    <w:rsid w:val="00FC7186"/>
    <w:rsid w:val="00FC790A"/>
    <w:rsid w:val="00FC7992"/>
    <w:rsid w:val="00FC7B51"/>
    <w:rsid w:val="00FC7EE0"/>
    <w:rsid w:val="00FD00E0"/>
    <w:rsid w:val="00FD01BD"/>
    <w:rsid w:val="00FD03F0"/>
    <w:rsid w:val="00FD0774"/>
    <w:rsid w:val="00FD09E1"/>
    <w:rsid w:val="00FD0AFB"/>
    <w:rsid w:val="00FD1691"/>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80E"/>
    <w:rsid w:val="00FD7959"/>
    <w:rsid w:val="00FE0385"/>
    <w:rsid w:val="00FE0924"/>
    <w:rsid w:val="00FE0F57"/>
    <w:rsid w:val="00FE17B1"/>
    <w:rsid w:val="00FE1B64"/>
    <w:rsid w:val="00FE1B73"/>
    <w:rsid w:val="00FE203D"/>
    <w:rsid w:val="00FE26C6"/>
    <w:rsid w:val="00FE485E"/>
    <w:rsid w:val="00FE4F87"/>
    <w:rsid w:val="00FE5258"/>
    <w:rsid w:val="00FE536E"/>
    <w:rsid w:val="00FE5DCD"/>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qFormat/>
    <w:locked/>
    <w:rsid w:val="00A81690"/>
    <w:rPr>
      <w:rFonts w:eastAsia="Times New Roman"/>
      <w:lang w:eastAsia="en-US"/>
    </w:rPr>
  </w:style>
  <w:style w:type="paragraph" w:customStyle="1" w:styleId="Proposal">
    <w:name w:val="Proposal"/>
    <w:basedOn w:val="Normal"/>
    <w:rsid w:val="00991849"/>
    <w:pPr>
      <w:tabs>
        <w:tab w:val="left" w:pos="1701"/>
      </w:tabs>
      <w:spacing w:after="180"/>
      <w:ind w:left="1701" w:hanging="1701"/>
    </w:pPr>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70274372">
      <w:bodyDiv w:val="1"/>
      <w:marLeft w:val="0"/>
      <w:marRight w:val="0"/>
      <w:marTop w:val="0"/>
      <w:marBottom w:val="0"/>
      <w:divBdr>
        <w:top w:val="none" w:sz="0" w:space="0" w:color="auto"/>
        <w:left w:val="none" w:sz="0" w:space="0" w:color="auto"/>
        <w:bottom w:val="none" w:sz="0" w:space="0" w:color="auto"/>
        <w:right w:val="none" w:sz="0" w:space="0" w:color="auto"/>
      </w:divBdr>
    </w:div>
    <w:div w:id="93016319">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166907">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8414635">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044281">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88130144">
      <w:bodyDiv w:val="1"/>
      <w:marLeft w:val="0"/>
      <w:marRight w:val="0"/>
      <w:marTop w:val="0"/>
      <w:marBottom w:val="0"/>
      <w:divBdr>
        <w:top w:val="none" w:sz="0" w:space="0" w:color="auto"/>
        <w:left w:val="none" w:sz="0" w:space="0" w:color="auto"/>
        <w:bottom w:val="none" w:sz="0" w:space="0" w:color="auto"/>
        <w:right w:val="none" w:sz="0" w:space="0" w:color="auto"/>
      </w:divBdr>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21936822">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60290321">
      <w:bodyDiv w:val="1"/>
      <w:marLeft w:val="0"/>
      <w:marRight w:val="0"/>
      <w:marTop w:val="0"/>
      <w:marBottom w:val="0"/>
      <w:divBdr>
        <w:top w:val="none" w:sz="0" w:space="0" w:color="auto"/>
        <w:left w:val="none" w:sz="0" w:space="0" w:color="auto"/>
        <w:bottom w:val="none" w:sz="0" w:space="0" w:color="auto"/>
        <w:right w:val="none" w:sz="0" w:space="0" w:color="auto"/>
      </w:divBdr>
    </w:div>
    <w:div w:id="562374171">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058993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0418176">
      <w:bodyDiv w:val="1"/>
      <w:marLeft w:val="0"/>
      <w:marRight w:val="0"/>
      <w:marTop w:val="0"/>
      <w:marBottom w:val="0"/>
      <w:divBdr>
        <w:top w:val="none" w:sz="0" w:space="0" w:color="auto"/>
        <w:left w:val="none" w:sz="0" w:space="0" w:color="auto"/>
        <w:bottom w:val="none" w:sz="0" w:space="0" w:color="auto"/>
        <w:right w:val="none" w:sz="0" w:space="0" w:color="auto"/>
      </w:divBdr>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6727914">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5528349">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68981883">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44958161">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9546268">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076054">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809869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042752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99237849">
      <w:bodyDiv w:val="1"/>
      <w:marLeft w:val="0"/>
      <w:marRight w:val="0"/>
      <w:marTop w:val="0"/>
      <w:marBottom w:val="0"/>
      <w:divBdr>
        <w:top w:val="none" w:sz="0" w:space="0" w:color="auto"/>
        <w:left w:val="none" w:sz="0" w:space="0" w:color="auto"/>
        <w:bottom w:val="none" w:sz="0" w:space="0" w:color="auto"/>
        <w:right w:val="none" w:sz="0" w:space="0" w:color="auto"/>
      </w:divBdr>
    </w:div>
    <w:div w:id="1700203796">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6312544">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1983723">
      <w:bodyDiv w:val="1"/>
      <w:marLeft w:val="0"/>
      <w:marRight w:val="0"/>
      <w:marTop w:val="0"/>
      <w:marBottom w:val="0"/>
      <w:divBdr>
        <w:top w:val="none" w:sz="0" w:space="0" w:color="auto"/>
        <w:left w:val="none" w:sz="0" w:space="0" w:color="auto"/>
        <w:bottom w:val="none" w:sz="0" w:space="0" w:color="auto"/>
        <w:right w:val="none" w:sz="0" w:space="0" w:color="auto"/>
      </w:divBdr>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17956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89228975">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687DB-0066-4031-A791-2B30C2C18143}">
  <ds:schemaRefs>
    <ds:schemaRef ds:uri="http://schemas.microsoft.com/sharepoint/v3/contenttype/forms"/>
  </ds:schemaRefs>
</ds:datastoreItem>
</file>

<file path=customXml/itemProps2.xml><?xml version="1.0" encoding="utf-8"?>
<ds:datastoreItem xmlns:ds="http://schemas.openxmlformats.org/officeDocument/2006/customXml" ds:itemID="{8F91FE66-B1F7-4A4E-A041-29013A422E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82CECF-9109-4124-9FAA-98DC207B3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FD566D-C985-45F3-99C4-64B2B6472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650</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3</cp:revision>
  <cp:lastPrinted>2017-08-10T13:20:00Z</cp:lastPrinted>
  <dcterms:created xsi:type="dcterms:W3CDTF">2021-01-15T09:03:00Z</dcterms:created>
  <dcterms:modified xsi:type="dcterms:W3CDTF">2021-01-15T09:31:00Z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